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highlight w:val="none"/>
          <w:lang w:val="en-US" w:eastAsia="zh-CN"/>
        </w:rPr>
      </w:pPr>
      <w:r>
        <w:rPr>
          <w:rFonts w:hint="eastAsia" w:ascii="宋体" w:hAnsi="宋体" w:cs="宋体"/>
          <w:b/>
          <w:bCs/>
          <w:sz w:val="36"/>
          <w:szCs w:val="36"/>
          <w:highlight w:val="none"/>
        </w:rPr>
        <w:t>武汉市第四医院物业管理</w:t>
      </w:r>
      <w:r>
        <w:rPr>
          <w:rFonts w:hint="eastAsia" w:ascii="宋体" w:hAnsi="宋体" w:cs="宋体"/>
          <w:b/>
          <w:bCs/>
          <w:sz w:val="36"/>
          <w:szCs w:val="36"/>
          <w:highlight w:val="none"/>
          <w:lang w:val="en-US" w:eastAsia="zh-CN"/>
        </w:rPr>
        <w:t>服务</w:t>
      </w:r>
    </w:p>
    <w:p>
      <w:pPr>
        <w:jc w:val="center"/>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t>院内咨询会公告</w:t>
      </w:r>
    </w:p>
    <w:p>
      <w:pPr>
        <w:pStyle w:val="2"/>
        <w:rPr>
          <w:rFonts w:hint="eastAsia"/>
          <w:lang w:val="en-US" w:eastAsia="zh-CN"/>
        </w:rPr>
      </w:pPr>
    </w:p>
    <w:p>
      <w:pPr>
        <w:spacing w:line="360" w:lineRule="auto"/>
        <w:ind w:firstLine="482" w:firstLineChars="200"/>
        <w:rPr>
          <w:rFonts w:ascii="宋体" w:hAnsi="宋体" w:cs="宋体"/>
          <w:b/>
          <w:bCs/>
          <w:snapToGrid/>
          <w:color w:val="auto"/>
          <w:kern w:val="2"/>
          <w:sz w:val="24"/>
          <w:szCs w:val="28"/>
          <w:highlight w:val="none"/>
        </w:rPr>
      </w:pPr>
      <w:r>
        <w:rPr>
          <w:rFonts w:hint="eastAsia" w:ascii="宋体" w:hAnsi="宋体" w:cs="宋体"/>
          <w:b/>
          <w:bCs/>
          <w:snapToGrid/>
          <w:color w:val="auto"/>
          <w:kern w:val="2"/>
          <w:sz w:val="24"/>
          <w:szCs w:val="28"/>
          <w:highlight w:val="none"/>
        </w:rPr>
        <w:t>（一）项目概况</w:t>
      </w:r>
    </w:p>
    <w:p>
      <w:pPr>
        <w:spacing w:line="360" w:lineRule="auto"/>
        <w:ind w:firstLine="480" w:firstLineChars="200"/>
        <w:rPr>
          <w:rFonts w:ascii="宋体" w:hAnsi="宋体" w:cs="宋体"/>
          <w:snapToGrid/>
          <w:color w:val="auto"/>
          <w:kern w:val="2"/>
          <w:sz w:val="24"/>
          <w:szCs w:val="28"/>
          <w:highlight w:val="none"/>
          <w:u w:val="single"/>
        </w:rPr>
      </w:pPr>
      <w:r>
        <w:rPr>
          <w:rFonts w:hint="eastAsia" w:ascii="宋体" w:hAnsi="宋体" w:cs="宋体"/>
          <w:snapToGrid/>
          <w:color w:val="auto"/>
          <w:kern w:val="2"/>
          <w:sz w:val="24"/>
          <w:szCs w:val="28"/>
          <w:highlight w:val="none"/>
          <w:u w:val="single"/>
        </w:rPr>
        <w:t>武汉市第四医院物业管理服务项目，服务期1年，采购预算2330万元，主要服务内容为武胜路院区、古田院区及常青院区的安全保卫、秩序维护、保洁服务、司梯服务、人事派遣、其他服务（会议与活动服务、院内物品搬运、废旧物品的转运）等。</w:t>
      </w:r>
    </w:p>
    <w:p>
      <w:pPr>
        <w:spacing w:line="360" w:lineRule="auto"/>
        <w:ind w:firstLine="482" w:firstLineChars="200"/>
        <w:rPr>
          <w:rFonts w:ascii="宋体" w:hAnsi="宋体" w:cs="宋体"/>
          <w:b/>
          <w:bCs/>
          <w:snapToGrid/>
          <w:color w:val="auto"/>
          <w:kern w:val="2"/>
          <w:sz w:val="24"/>
          <w:szCs w:val="28"/>
          <w:highlight w:val="none"/>
        </w:rPr>
      </w:pPr>
      <w:r>
        <w:rPr>
          <w:rFonts w:hint="eastAsia" w:ascii="宋体" w:hAnsi="宋体" w:cs="宋体"/>
          <w:b/>
          <w:bCs/>
          <w:snapToGrid/>
          <w:color w:val="auto"/>
          <w:kern w:val="2"/>
          <w:sz w:val="24"/>
          <w:szCs w:val="28"/>
          <w:highlight w:val="none"/>
        </w:rPr>
        <w:t>（二）采购项目预算</w:t>
      </w:r>
    </w:p>
    <w:p>
      <w:pPr>
        <w:spacing w:line="360" w:lineRule="auto"/>
        <w:ind w:firstLine="480" w:firstLineChars="200"/>
        <w:rPr>
          <w:rFonts w:ascii="宋体" w:hAnsi="宋体" w:cs="宋体"/>
          <w:snapToGrid/>
          <w:color w:val="auto"/>
          <w:kern w:val="2"/>
          <w:sz w:val="24"/>
          <w:szCs w:val="28"/>
          <w:highlight w:val="none"/>
        </w:rPr>
      </w:pPr>
      <w:r>
        <w:rPr>
          <w:rFonts w:hint="eastAsia" w:ascii="宋体" w:hAnsi="宋体" w:cs="宋体"/>
          <w:snapToGrid/>
          <w:color w:val="auto"/>
          <w:kern w:val="2"/>
          <w:sz w:val="24"/>
          <w:szCs w:val="28"/>
          <w:highlight w:val="none"/>
        </w:rPr>
        <w:t>总预算：2330万元</w:t>
      </w:r>
    </w:p>
    <w:p>
      <w:pPr>
        <w:spacing w:before="156" w:beforeLines="50" w:after="156" w:afterLines="50"/>
        <w:ind w:firstLine="482" w:firstLineChars="200"/>
        <w:rPr>
          <w:rFonts w:ascii="宋体" w:hAnsi="宋体" w:cs="宋体"/>
          <w:b/>
          <w:bCs/>
          <w:snapToGrid/>
          <w:color w:val="auto"/>
          <w:kern w:val="2"/>
          <w:sz w:val="24"/>
          <w:highlight w:val="none"/>
        </w:rPr>
      </w:pPr>
      <w:r>
        <w:rPr>
          <w:rFonts w:hint="eastAsia" w:ascii="宋体" w:hAnsi="宋体" w:cs="宋体"/>
          <w:b/>
          <w:bCs/>
          <w:snapToGrid/>
          <w:color w:val="auto"/>
          <w:kern w:val="2"/>
          <w:sz w:val="24"/>
          <w:szCs w:val="28"/>
          <w:highlight w:val="none"/>
        </w:rPr>
        <w:t>（三）</w:t>
      </w:r>
      <w:r>
        <w:rPr>
          <w:rFonts w:hint="eastAsia" w:ascii="宋体" w:hAnsi="宋体" w:cs="宋体"/>
          <w:b/>
          <w:bCs/>
          <w:snapToGrid/>
          <w:color w:val="auto"/>
          <w:kern w:val="2"/>
          <w:sz w:val="24"/>
          <w:highlight w:val="none"/>
        </w:rPr>
        <w:t>技术商务要求</w:t>
      </w:r>
    </w:p>
    <w:p>
      <w:pPr>
        <w:spacing w:before="156" w:beforeLines="50" w:after="156" w:afterLines="50"/>
        <w:ind w:firstLine="482" w:firstLineChars="200"/>
        <w:jc w:val="center"/>
        <w:rPr>
          <w:rFonts w:ascii="宋体" w:hAnsi="宋体" w:cs="宋体"/>
          <w:b/>
          <w:bCs/>
          <w:snapToGrid/>
          <w:color w:val="auto"/>
          <w:kern w:val="2"/>
          <w:sz w:val="24"/>
          <w:highlight w:val="none"/>
        </w:rPr>
      </w:pPr>
    </w:p>
    <w:p>
      <w:pPr>
        <w:spacing w:before="156" w:beforeLines="50" w:after="156" w:afterLines="50"/>
        <w:ind w:firstLine="482" w:firstLineChars="200"/>
        <w:jc w:val="center"/>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第一部分 技术要求</w:t>
      </w:r>
    </w:p>
    <w:p>
      <w:pPr>
        <w:spacing w:line="360" w:lineRule="auto"/>
        <w:ind w:firstLine="759" w:firstLineChars="300"/>
        <w:rPr>
          <w:rFonts w:ascii="宋体" w:hAnsi="宋体" w:cs="宋体"/>
          <w:color w:val="auto"/>
          <w:kern w:val="2"/>
          <w:sz w:val="24"/>
          <w:highlight w:val="none"/>
        </w:rPr>
      </w:pPr>
      <w:r>
        <w:rPr>
          <w:rFonts w:hint="eastAsia" w:ascii="宋体" w:hAnsi="宋体" w:cs="宋体"/>
          <w:b/>
          <w:color w:val="auto"/>
          <w:spacing w:val="6"/>
          <w:kern w:val="2"/>
          <w:sz w:val="24"/>
          <w:highlight w:val="none"/>
        </w:rPr>
        <w:t>一、招标服务项目</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武胜路院区、古田院区及常青院区</w:t>
      </w:r>
      <w:r>
        <w:rPr>
          <w:rFonts w:hint="eastAsia" w:ascii="宋体" w:hAnsi="宋体" w:cs="宋体"/>
          <w:snapToGrid/>
          <w:color w:val="auto"/>
          <w:spacing w:val="6"/>
          <w:kern w:val="2"/>
          <w:sz w:val="24"/>
          <w:highlight w:val="none"/>
        </w:rPr>
        <w:t>的安全保卫、秩序维护、消防管理、监控中心值守、保洁服务、司梯服务、人事派遣、夜间配电紧急抢险、</w:t>
      </w:r>
      <w:r>
        <w:rPr>
          <w:rFonts w:hint="eastAsia" w:ascii="宋体" w:hAnsi="宋体" w:cs="宋体"/>
          <w:snapToGrid/>
          <w:color w:val="auto"/>
          <w:spacing w:val="6"/>
          <w:kern w:val="2"/>
          <w:sz w:val="24"/>
          <w:highlight w:val="none"/>
          <w:lang w:val="en-US" w:eastAsia="zh-CN"/>
        </w:rPr>
        <w:t>有害生物防制服务、</w:t>
      </w:r>
      <w:r>
        <w:rPr>
          <w:rFonts w:hint="eastAsia" w:ascii="宋体" w:hAnsi="宋体" w:cs="宋体"/>
          <w:snapToGrid/>
          <w:color w:val="auto"/>
          <w:spacing w:val="6"/>
          <w:kern w:val="2"/>
          <w:sz w:val="24"/>
          <w:highlight w:val="none"/>
        </w:rPr>
        <w:t>其他服务（会议与活动服务保障、院内物品搬运、应急抢险救援、废旧物品的转运等）。</w:t>
      </w:r>
    </w:p>
    <w:p>
      <w:pPr>
        <w:tabs>
          <w:tab w:val="left" w:pos="900"/>
          <w:tab w:val="left" w:pos="930"/>
          <w:tab w:val="left" w:pos="1080"/>
        </w:tabs>
        <w:spacing w:line="360" w:lineRule="auto"/>
        <w:ind w:firstLine="482" w:firstLineChars="20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二、委托管理项目</w:t>
      </w:r>
    </w:p>
    <w:p>
      <w:pPr>
        <w:spacing w:line="360" w:lineRule="auto"/>
        <w:ind w:firstLine="57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（一）保洁服务：</w:t>
      </w:r>
    </w:p>
    <w:p>
      <w:pPr>
        <w:spacing w:line="360" w:lineRule="auto"/>
        <w:ind w:firstLine="57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保洁服务范围包括：武胜路院区、古田院区及常青院区内的地面、楼道、扶手、房顶、内墙、电梯厅、门窗、雨棚吊顶、灯具、标识牌、病房、床、柜、面盆、便池、马桶、水池等。</w:t>
      </w:r>
    </w:p>
    <w:p>
      <w:pPr>
        <w:spacing w:line="360" w:lineRule="auto"/>
        <w:ind w:firstLine="570"/>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（二）安全保卫、监控中心值守服务等</w:t>
      </w:r>
    </w:p>
    <w:p>
      <w:pPr>
        <w:spacing w:line="360" w:lineRule="auto"/>
        <w:ind w:firstLine="57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安全保卫、监控中心值守服务范围包括：武胜路院区、古田院区及常青院区内的安全通道、门诊、病区、护士站、医护人员办公室、停存放贵重设备等医院所有公共区域的安全巡视保卫工作；秩序维护；监控中心值守服务，院内物品的搬运以及应急抢险救援工作等。</w:t>
      </w:r>
    </w:p>
    <w:p>
      <w:pPr>
        <w:spacing w:line="360" w:lineRule="auto"/>
        <w:ind w:firstLine="570"/>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三</w:t>
      </w:r>
      <w:r>
        <w:rPr>
          <w:rFonts w:hint="eastAsia" w:ascii="宋体" w:hAnsi="宋体" w:cs="宋体"/>
          <w:b/>
          <w:bCs/>
          <w:snapToGrid/>
          <w:color w:val="auto"/>
          <w:kern w:val="2"/>
          <w:sz w:val="24"/>
          <w:highlight w:val="none"/>
        </w:rPr>
        <w:t>）消防管理服务</w:t>
      </w:r>
    </w:p>
    <w:p>
      <w:pPr>
        <w:spacing w:line="360" w:lineRule="auto"/>
        <w:ind w:firstLine="570"/>
      </w:pPr>
      <w:r>
        <w:rPr>
          <w:rFonts w:hint="eastAsia" w:ascii="宋体" w:hAnsi="宋体" w:cs="宋体"/>
          <w:snapToGrid/>
          <w:color w:val="auto"/>
          <w:kern w:val="2"/>
          <w:sz w:val="24"/>
          <w:highlight w:val="none"/>
        </w:rPr>
        <w:t>在医院消防部门的领导下，组建医院义务消防队伍，保障医院消防安全通道畅通，开展消防设施设备的每日安全巡视，做好完成各项消防台账和检查记录。</w:t>
      </w:r>
    </w:p>
    <w:p>
      <w:pPr>
        <w:spacing w:line="360" w:lineRule="auto"/>
        <w:ind w:firstLine="570"/>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四</w:t>
      </w:r>
      <w:r>
        <w:rPr>
          <w:rFonts w:hint="eastAsia" w:ascii="宋体" w:hAnsi="宋体" w:cs="宋体"/>
          <w:b/>
          <w:bCs/>
          <w:snapToGrid/>
          <w:color w:val="auto"/>
          <w:kern w:val="2"/>
          <w:sz w:val="24"/>
          <w:highlight w:val="none"/>
        </w:rPr>
        <w:t>）电梯操作服务</w:t>
      </w:r>
    </w:p>
    <w:p>
      <w:pPr>
        <w:spacing w:line="360" w:lineRule="auto"/>
        <w:ind w:firstLine="570"/>
        <w:rPr>
          <w:rFonts w:ascii="宋体" w:hAnsi="宋体" w:cs="宋体"/>
          <w:snapToGrid/>
          <w:color w:val="auto"/>
          <w:kern w:val="2"/>
          <w:sz w:val="24"/>
          <w:highlight w:val="none"/>
        </w:rPr>
      </w:pPr>
      <w:r>
        <w:rPr>
          <w:rFonts w:hint="eastAsia" w:ascii="宋体" w:hAnsi="宋体" w:cs="宋体"/>
          <w:snapToGrid/>
          <w:color w:val="auto"/>
          <w:kern w:val="2"/>
          <w:sz w:val="24"/>
          <w:highlight w:val="none"/>
        </w:rPr>
        <w:t>武胜路院区</w:t>
      </w:r>
      <w:r>
        <w:rPr>
          <w:rFonts w:hint="eastAsia" w:ascii="宋体" w:hAnsi="宋体" w:cs="宋体"/>
          <w:snapToGrid/>
          <w:color w:val="auto"/>
          <w:kern w:val="2"/>
          <w:sz w:val="24"/>
          <w:highlight w:val="none"/>
          <w:lang w:val="en-US" w:eastAsia="zh-CN"/>
        </w:rPr>
        <w:t>21</w:t>
      </w:r>
      <w:r>
        <w:rPr>
          <w:rFonts w:hint="eastAsia" w:ascii="宋体" w:hAnsi="宋体" w:cs="宋体"/>
          <w:snapToGrid/>
          <w:color w:val="auto"/>
          <w:kern w:val="2"/>
          <w:sz w:val="24"/>
          <w:highlight w:val="none"/>
        </w:rPr>
        <w:t>部、古田院区</w:t>
      </w:r>
      <w:r>
        <w:rPr>
          <w:rFonts w:hint="eastAsia" w:ascii="宋体" w:hAnsi="宋体" w:cs="宋体"/>
          <w:snapToGrid/>
          <w:color w:val="auto"/>
          <w:kern w:val="2"/>
          <w:sz w:val="24"/>
          <w:highlight w:val="none"/>
          <w:lang w:val="en-US" w:eastAsia="zh-CN"/>
        </w:rPr>
        <w:t>16</w:t>
      </w:r>
      <w:r>
        <w:rPr>
          <w:rFonts w:hint="eastAsia" w:ascii="宋体" w:hAnsi="宋体" w:cs="宋体"/>
          <w:snapToGrid/>
          <w:color w:val="auto"/>
          <w:kern w:val="2"/>
          <w:sz w:val="24"/>
          <w:highlight w:val="none"/>
        </w:rPr>
        <w:t>部电梯的操作服务；武胜路院区、古田院区扶手电梯的日常巡视。</w:t>
      </w:r>
    </w:p>
    <w:p>
      <w:pPr>
        <w:spacing w:line="360" w:lineRule="auto"/>
        <w:ind w:firstLine="602" w:firstLineChars="25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w:t>
      </w:r>
      <w:r>
        <w:rPr>
          <w:rFonts w:hint="eastAsia" w:ascii="宋体" w:hAnsi="宋体" w:cs="宋体"/>
          <w:b/>
          <w:snapToGrid/>
          <w:color w:val="auto"/>
          <w:kern w:val="2"/>
          <w:sz w:val="24"/>
          <w:highlight w:val="none"/>
          <w:lang w:val="en-US" w:eastAsia="zh-CN"/>
        </w:rPr>
        <w:t>五</w:t>
      </w:r>
      <w:r>
        <w:rPr>
          <w:rFonts w:hint="eastAsia" w:ascii="宋体" w:hAnsi="宋体" w:cs="宋体"/>
          <w:b/>
          <w:snapToGrid/>
          <w:color w:val="auto"/>
          <w:kern w:val="2"/>
          <w:sz w:val="24"/>
          <w:highlight w:val="none"/>
        </w:rPr>
        <w:t>）医疗废弃物回收、转运服务。范围包括：</w:t>
      </w:r>
    </w:p>
    <w:p>
      <w:pPr>
        <w:spacing w:line="360" w:lineRule="auto"/>
        <w:ind w:firstLine="600" w:firstLineChars="250"/>
        <w:rPr>
          <w:rFonts w:ascii="宋体" w:hAnsi="宋体" w:cs="宋体"/>
          <w:snapToGrid/>
          <w:color w:val="auto"/>
          <w:kern w:val="2"/>
          <w:sz w:val="24"/>
          <w:highlight w:val="none"/>
        </w:rPr>
      </w:pPr>
      <w:r>
        <w:rPr>
          <w:rFonts w:hint="eastAsia" w:ascii="宋体" w:hAnsi="宋体" w:cs="宋体"/>
          <w:snapToGrid/>
          <w:color w:val="auto"/>
          <w:kern w:val="2"/>
          <w:sz w:val="24"/>
          <w:highlight w:val="none"/>
        </w:rPr>
        <w:t>采购人武胜路院区、古田院区在诊疗、护理活动中产生的具有直接或间接感染性、毒性以及其他危害性的废物医疗垃圾的分类、收集和转运。具体包括：A、感染性废物；B、病理性废物；C、损伤性废物；D、药物性废物；E、可回收利用的废物。</w:t>
      </w:r>
    </w:p>
    <w:p>
      <w:pPr>
        <w:spacing w:line="360" w:lineRule="auto"/>
        <w:ind w:firstLine="482" w:firstLineChars="200"/>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六</w:t>
      </w:r>
      <w:r>
        <w:rPr>
          <w:rFonts w:hint="eastAsia" w:ascii="宋体" w:hAnsi="宋体" w:cs="宋体"/>
          <w:b/>
          <w:bCs/>
          <w:snapToGrid/>
          <w:color w:val="auto"/>
          <w:kern w:val="2"/>
          <w:sz w:val="24"/>
          <w:highlight w:val="none"/>
        </w:rPr>
        <w:t>）120司机及担架工人事派遣服务</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武胜路院区、古田院区</w:t>
      </w:r>
      <w:r>
        <w:rPr>
          <w:rFonts w:hint="eastAsia" w:ascii="宋体" w:hAnsi="宋体" w:cs="宋体"/>
          <w:bCs/>
          <w:snapToGrid/>
          <w:color w:val="auto"/>
          <w:kern w:val="2"/>
          <w:sz w:val="24"/>
          <w:highlight w:val="none"/>
        </w:rPr>
        <w:t>14名120急救车司机、担架工由中标人派遣，中标人负责招募急救车司机、担架工人，并与被招募人签订劳动合同，办理社会保险和工资发放。采购人负责配置急救车辆及日常工作安排。</w:t>
      </w:r>
    </w:p>
    <w:p>
      <w:pPr>
        <w:spacing w:line="360" w:lineRule="auto"/>
        <w:ind w:firstLine="602" w:firstLineChars="25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（七）停车场管理服务</w:t>
      </w:r>
    </w:p>
    <w:p>
      <w:pPr>
        <w:spacing w:line="360" w:lineRule="auto"/>
        <w:ind w:firstLine="600" w:firstLineChars="25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采购人将武胜路院区、古田院区停车场委托给中标人进行24小时运营，与停车场收费相关设施设备均由采购人负责提供，中标人负责按采购人规定的收费标准据实收费并每半个月（每月15、30日）金额上缴给采购人一次。</w:t>
      </w:r>
    </w:p>
    <w:p>
      <w:pPr>
        <w:numPr>
          <w:ilvl w:val="0"/>
          <w:numId w:val="1"/>
        </w:numPr>
        <w:spacing w:line="360" w:lineRule="auto"/>
        <w:ind w:firstLine="602" w:firstLineChars="250"/>
        <w:rPr>
          <w:rFonts w:hint="eastAsia" w:ascii="宋体" w:hAnsi="宋体" w:cs="宋体"/>
          <w:b/>
          <w:snapToGrid/>
          <w:color w:val="auto"/>
          <w:kern w:val="2"/>
          <w:sz w:val="24"/>
          <w:highlight w:val="none"/>
        </w:rPr>
      </w:pPr>
      <w:r>
        <w:rPr>
          <w:rFonts w:hint="eastAsia" w:ascii="宋体" w:hAnsi="宋体" w:cs="宋体"/>
          <w:b/>
          <w:snapToGrid/>
          <w:color w:val="auto"/>
          <w:kern w:val="2"/>
          <w:sz w:val="24"/>
          <w:highlight w:val="none"/>
        </w:rPr>
        <w:t>有害生物防制服</w:t>
      </w:r>
      <w:r>
        <w:rPr>
          <w:rFonts w:hint="eastAsia" w:ascii="宋体" w:hAnsi="宋体" w:cs="宋体"/>
          <w:b/>
          <w:snapToGrid/>
          <w:color w:val="auto"/>
          <w:kern w:val="2"/>
          <w:sz w:val="24"/>
          <w:highlight w:val="none"/>
          <w:lang w:val="en-US" w:eastAsia="zh-CN"/>
        </w:rPr>
        <w:t>务</w:t>
      </w:r>
    </w:p>
    <w:p>
      <w:pPr>
        <w:spacing w:line="360" w:lineRule="auto"/>
        <w:ind w:firstLine="600" w:firstLineChars="25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武胜路院区、古田院区及常青院区院内建筑物室内环境和室外环境范围内有害生物防制。一人常驻医院值守，由</w:t>
      </w:r>
      <w:r>
        <w:rPr>
          <w:rFonts w:hint="eastAsia" w:ascii="宋体" w:hAnsi="宋体" w:cs="宋体"/>
          <w:bCs/>
          <w:snapToGrid/>
          <w:color w:val="auto"/>
          <w:kern w:val="2"/>
          <w:sz w:val="24"/>
          <w:highlight w:val="none"/>
        </w:rPr>
        <w:t>中标人派遣</w:t>
      </w:r>
      <w:r>
        <w:rPr>
          <w:rFonts w:hint="eastAsia" w:ascii="宋体" w:hAnsi="宋体" w:cs="宋体"/>
          <w:bCs/>
          <w:snapToGrid/>
          <w:color w:val="auto"/>
          <w:kern w:val="2"/>
          <w:sz w:val="24"/>
          <w:highlight w:val="none"/>
          <w:lang w:eastAsia="zh-CN"/>
        </w:rPr>
        <w:t>，</w:t>
      </w:r>
      <w:r>
        <w:rPr>
          <w:rFonts w:hint="eastAsia" w:ascii="宋体" w:hAnsi="宋体" w:cs="宋体"/>
          <w:snapToGrid/>
          <w:color w:val="auto"/>
          <w:kern w:val="2"/>
          <w:sz w:val="24"/>
          <w:highlight w:val="none"/>
        </w:rPr>
        <w:t>负责日常消杀工作，常规每周三个院区进行一次大范围集中的消杀服务（灭鼠、灭苍蝇、灭蚊虫、灭蟑螂、灭白蚁等），确保达病媒生物防制C级以上。针对各类检查，</w:t>
      </w:r>
      <w:r>
        <w:rPr>
          <w:rFonts w:hint="eastAsia" w:ascii="宋体" w:hAnsi="宋体" w:cs="宋体"/>
          <w:snapToGrid/>
          <w:color w:val="auto"/>
          <w:kern w:val="2"/>
          <w:sz w:val="24"/>
          <w:highlight w:val="none"/>
          <w:lang w:val="en-US" w:eastAsia="zh-CN"/>
        </w:rPr>
        <w:t>中标人</w:t>
      </w:r>
      <w:r>
        <w:rPr>
          <w:rFonts w:hint="eastAsia" w:ascii="宋体" w:hAnsi="宋体" w:cs="宋体"/>
          <w:snapToGrid/>
          <w:color w:val="auto"/>
          <w:kern w:val="2"/>
          <w:sz w:val="24"/>
          <w:highlight w:val="none"/>
        </w:rPr>
        <w:t xml:space="preserve">须根据实际情况进行突击消杀服务，配合迎检。 </w:t>
      </w:r>
    </w:p>
    <w:p>
      <w:pPr>
        <w:pStyle w:val="3"/>
        <w:spacing w:line="360" w:lineRule="auto"/>
        <w:rPr>
          <w:rFonts w:hint="eastAsia" w:ascii="宋体" w:hAnsi="宋体" w:cs="宋体"/>
          <w:b/>
          <w:snapToGrid/>
          <w:color w:val="auto"/>
          <w:kern w:val="2"/>
          <w:sz w:val="24"/>
          <w:highlight w:val="none"/>
        </w:rPr>
      </w:pPr>
      <w:r>
        <w:rPr>
          <w:rFonts w:hint="eastAsia"/>
          <w:b/>
          <w:bCs/>
          <w:sz w:val="24"/>
          <w:szCs w:val="24"/>
          <w:lang w:eastAsia="zh-CN"/>
        </w:rPr>
        <w:t>（</w:t>
      </w:r>
      <w:r>
        <w:rPr>
          <w:rFonts w:hint="eastAsia"/>
          <w:b/>
          <w:bCs/>
          <w:sz w:val="24"/>
          <w:szCs w:val="24"/>
          <w:lang w:val="en-US" w:eastAsia="zh-CN"/>
        </w:rPr>
        <w:t>九</w:t>
      </w:r>
      <w:r>
        <w:rPr>
          <w:rFonts w:hint="eastAsia"/>
          <w:b/>
          <w:bCs/>
          <w:sz w:val="24"/>
          <w:szCs w:val="24"/>
          <w:lang w:eastAsia="zh-CN"/>
        </w:rPr>
        <w:t>）</w:t>
      </w:r>
      <w:r>
        <w:rPr>
          <w:rFonts w:hint="eastAsia" w:ascii="宋体" w:hAnsi="宋体" w:cs="宋体"/>
          <w:b/>
          <w:snapToGrid/>
          <w:color w:val="auto"/>
          <w:kern w:val="2"/>
          <w:sz w:val="24"/>
          <w:highlight w:val="none"/>
          <w:lang w:val="en-US" w:eastAsia="zh-CN"/>
        </w:rPr>
        <w:t>绿化养护</w:t>
      </w:r>
      <w:r>
        <w:rPr>
          <w:rFonts w:hint="eastAsia" w:ascii="宋体" w:hAnsi="宋体" w:cs="宋体"/>
          <w:b/>
          <w:snapToGrid/>
          <w:color w:val="auto"/>
          <w:kern w:val="2"/>
          <w:sz w:val="24"/>
          <w:highlight w:val="none"/>
        </w:rPr>
        <w:t>服务</w:t>
      </w:r>
    </w:p>
    <w:p>
      <w:pPr>
        <w:pStyle w:val="3"/>
        <w:spacing w:line="360" w:lineRule="auto"/>
        <w:rPr>
          <w:rFonts w:hint="eastAsia" w:ascii="宋体" w:hAnsi="宋体" w:cs="宋体" w:eastAsiaTheme="minorEastAsia"/>
          <w:snapToGrid/>
          <w:color w:val="auto"/>
          <w:kern w:val="2"/>
          <w:sz w:val="24"/>
          <w:szCs w:val="24"/>
          <w:highlight w:val="none"/>
          <w:lang w:val="en-US" w:eastAsia="zh-CN" w:bidi="ar-SA"/>
        </w:rPr>
      </w:pPr>
      <w:r>
        <w:rPr>
          <w:rFonts w:hint="eastAsia" w:ascii="宋体" w:hAnsi="宋体" w:cs="宋体"/>
          <w:bCs/>
          <w:snapToGrid/>
          <w:color w:val="auto"/>
          <w:kern w:val="2"/>
          <w:sz w:val="24"/>
          <w:highlight w:val="none"/>
        </w:rPr>
        <w:t>中标</w:t>
      </w:r>
      <w:r>
        <w:rPr>
          <w:rFonts w:hint="eastAsia" w:ascii="宋体" w:hAnsi="宋体" w:cs="宋体"/>
          <w:bCs/>
          <w:snapToGrid/>
          <w:color w:val="auto"/>
          <w:kern w:val="2"/>
          <w:sz w:val="24"/>
          <w:highlight w:val="none"/>
          <w:lang w:val="en-US" w:eastAsia="zh-CN"/>
        </w:rPr>
        <w:t>方</w:t>
      </w:r>
      <w:r>
        <w:rPr>
          <w:rFonts w:hint="eastAsia" w:ascii="宋体" w:hAnsi="宋体" w:cs="宋体"/>
          <w:bCs/>
          <w:snapToGrid/>
          <w:color w:val="auto"/>
          <w:kern w:val="2"/>
          <w:sz w:val="24"/>
          <w:highlight w:val="none"/>
        </w:rPr>
        <w:t>派遣</w:t>
      </w:r>
      <w:r>
        <w:rPr>
          <w:rFonts w:hint="eastAsia" w:ascii="宋体" w:hAnsi="宋体" w:cs="宋体"/>
          <w:snapToGrid/>
          <w:color w:val="auto"/>
          <w:kern w:val="2"/>
          <w:sz w:val="24"/>
          <w:highlight w:val="none"/>
        </w:rPr>
        <w:t>一人</w:t>
      </w:r>
      <w:r>
        <w:rPr>
          <w:rFonts w:hint="eastAsia" w:ascii="宋体" w:hAnsi="宋体" w:cs="宋体"/>
          <w:snapToGrid/>
          <w:color w:val="auto"/>
          <w:kern w:val="2"/>
          <w:sz w:val="24"/>
          <w:szCs w:val="24"/>
          <w:highlight w:val="none"/>
          <w:lang w:val="en-US" w:eastAsia="zh-CN" w:bidi="ar-SA"/>
        </w:rPr>
        <w:t>对</w:t>
      </w:r>
      <w:r>
        <w:rPr>
          <w:rFonts w:hint="eastAsia" w:ascii="宋体" w:hAnsi="宋体" w:cs="宋体" w:eastAsiaTheme="minorEastAsia"/>
          <w:snapToGrid/>
          <w:color w:val="auto"/>
          <w:kern w:val="2"/>
          <w:sz w:val="24"/>
          <w:szCs w:val="24"/>
          <w:highlight w:val="none"/>
          <w:lang w:val="en-US" w:eastAsia="zh-CN" w:bidi="ar-SA"/>
        </w:rPr>
        <w:t>院</w:t>
      </w:r>
      <w:r>
        <w:rPr>
          <w:rFonts w:hint="eastAsia" w:ascii="宋体" w:hAnsi="宋体" w:cs="宋体"/>
          <w:snapToGrid/>
          <w:color w:val="auto"/>
          <w:kern w:val="2"/>
          <w:sz w:val="24"/>
          <w:szCs w:val="24"/>
          <w:highlight w:val="none"/>
          <w:lang w:val="en-US" w:eastAsia="zh-CN" w:bidi="ar-SA"/>
        </w:rPr>
        <w:t>区</w:t>
      </w:r>
      <w:r>
        <w:rPr>
          <w:rFonts w:hint="eastAsia" w:ascii="宋体" w:hAnsi="宋体" w:cs="宋体" w:eastAsiaTheme="minorEastAsia"/>
          <w:snapToGrid/>
          <w:color w:val="auto"/>
          <w:kern w:val="2"/>
          <w:sz w:val="24"/>
          <w:szCs w:val="24"/>
          <w:highlight w:val="none"/>
          <w:lang w:val="en-US" w:eastAsia="zh-CN" w:bidi="ar-SA"/>
        </w:rPr>
        <w:t>内的植物</w:t>
      </w:r>
      <w:r>
        <w:rPr>
          <w:rFonts w:hint="eastAsia" w:ascii="宋体" w:hAnsi="宋体" w:cs="宋体"/>
          <w:snapToGrid/>
          <w:color w:val="auto"/>
          <w:kern w:val="2"/>
          <w:sz w:val="24"/>
          <w:szCs w:val="24"/>
          <w:highlight w:val="none"/>
          <w:lang w:val="en-US" w:eastAsia="zh-CN" w:bidi="ar-SA"/>
        </w:rPr>
        <w:t>进行</w:t>
      </w:r>
      <w:r>
        <w:rPr>
          <w:rFonts w:hint="eastAsia" w:ascii="宋体" w:hAnsi="宋体" w:cs="宋体" w:eastAsiaTheme="minorEastAsia"/>
          <w:snapToGrid/>
          <w:color w:val="auto"/>
          <w:kern w:val="2"/>
          <w:sz w:val="24"/>
          <w:szCs w:val="24"/>
          <w:highlight w:val="none"/>
          <w:lang w:val="en-US" w:eastAsia="zh-CN" w:bidi="ar-SA"/>
        </w:rPr>
        <w:t>全面的修剪、机械打草；防虫治病，打药消毒；</w:t>
      </w:r>
      <w:r>
        <w:rPr>
          <w:rFonts w:hint="eastAsia" w:ascii="宋体" w:hAnsi="宋体" w:cs="宋体"/>
          <w:snapToGrid/>
          <w:color w:val="auto"/>
          <w:kern w:val="2"/>
          <w:sz w:val="24"/>
          <w:szCs w:val="24"/>
          <w:highlight w:val="none"/>
          <w:lang w:val="en-US" w:eastAsia="zh-CN" w:bidi="ar-SA"/>
        </w:rPr>
        <w:t>同时</w:t>
      </w:r>
      <w:r>
        <w:rPr>
          <w:rFonts w:hint="eastAsia" w:ascii="宋体" w:hAnsi="宋体" w:cs="宋体" w:eastAsiaTheme="minorEastAsia"/>
          <w:snapToGrid/>
          <w:color w:val="auto"/>
          <w:kern w:val="2"/>
          <w:sz w:val="24"/>
          <w:szCs w:val="24"/>
          <w:highlight w:val="none"/>
          <w:lang w:val="en-US" w:eastAsia="zh-CN" w:bidi="ar-SA"/>
        </w:rPr>
        <w:t>进行绿化地土壤改良，增施生物有机肥，</w:t>
      </w:r>
      <w:r>
        <w:rPr>
          <w:rFonts w:hint="eastAsia" w:ascii="宋体" w:hAnsi="宋体" w:cs="宋体"/>
          <w:snapToGrid/>
          <w:color w:val="auto"/>
          <w:kern w:val="2"/>
          <w:sz w:val="24"/>
          <w:szCs w:val="24"/>
          <w:highlight w:val="none"/>
          <w:lang w:val="en-US" w:eastAsia="zh-CN" w:bidi="ar-SA"/>
        </w:rPr>
        <w:t>确保</w:t>
      </w:r>
      <w:r>
        <w:rPr>
          <w:rFonts w:hint="eastAsia" w:ascii="宋体" w:hAnsi="宋体" w:cs="宋体" w:eastAsiaTheme="minorEastAsia"/>
          <w:snapToGrid/>
          <w:color w:val="auto"/>
          <w:kern w:val="2"/>
          <w:sz w:val="24"/>
          <w:szCs w:val="24"/>
          <w:highlight w:val="none"/>
          <w:lang w:val="en-US" w:eastAsia="zh-CN" w:bidi="ar-SA"/>
        </w:rPr>
        <w:t>苗木成活率达90％</w:t>
      </w:r>
      <w:r>
        <w:rPr>
          <w:rFonts w:hint="eastAsia" w:ascii="宋体" w:hAnsi="宋体" w:cs="宋体"/>
          <w:snapToGrid/>
          <w:color w:val="auto"/>
          <w:kern w:val="2"/>
          <w:sz w:val="24"/>
          <w:szCs w:val="24"/>
          <w:highlight w:val="none"/>
          <w:lang w:val="en-US" w:eastAsia="zh-CN" w:bidi="ar-SA"/>
        </w:rPr>
        <w:t>等工作</w:t>
      </w:r>
      <w:r>
        <w:rPr>
          <w:rFonts w:hint="eastAsia" w:ascii="宋体" w:hAnsi="宋体" w:cs="宋体" w:eastAsiaTheme="minorEastAsia"/>
          <w:snapToGrid/>
          <w:color w:val="auto"/>
          <w:kern w:val="2"/>
          <w:sz w:val="24"/>
          <w:szCs w:val="24"/>
          <w:highlight w:val="none"/>
          <w:lang w:val="en-US" w:eastAsia="zh-CN" w:bidi="ar-SA"/>
        </w:rPr>
        <w:t>。</w:t>
      </w:r>
    </w:p>
    <w:p>
      <w:pPr>
        <w:numPr>
          <w:ilvl w:val="0"/>
          <w:numId w:val="0"/>
        </w:numPr>
        <w:spacing w:line="360" w:lineRule="auto"/>
        <w:ind w:firstLine="482" w:firstLineChars="200"/>
        <w:rPr>
          <w:rFonts w:hint="eastAsia" w:ascii="宋体" w:hAnsi="宋体" w:cs="宋体"/>
          <w:b/>
          <w:snapToGrid/>
          <w:color w:val="auto"/>
          <w:kern w:val="2"/>
          <w:sz w:val="24"/>
          <w:highlight w:val="none"/>
        </w:rPr>
      </w:pPr>
      <w:r>
        <w:rPr>
          <w:rFonts w:hint="eastAsia" w:ascii="宋体" w:hAnsi="宋体" w:cs="宋体"/>
          <w:b/>
          <w:snapToGrid/>
          <w:color w:val="auto"/>
          <w:kern w:val="2"/>
          <w:sz w:val="24"/>
          <w:highlight w:val="none"/>
          <w:lang w:val="en-US" w:eastAsia="zh-CN"/>
        </w:rPr>
        <w:t>（十）二次供水设施清洗消毒</w:t>
      </w:r>
      <w:r>
        <w:rPr>
          <w:rFonts w:hint="eastAsia" w:ascii="宋体" w:hAnsi="宋体" w:cs="宋体"/>
          <w:b/>
          <w:snapToGrid/>
          <w:color w:val="auto"/>
          <w:kern w:val="2"/>
          <w:sz w:val="24"/>
          <w:highlight w:val="none"/>
        </w:rPr>
        <w:t>服务</w:t>
      </w:r>
    </w:p>
    <w:p>
      <w:pPr>
        <w:pStyle w:val="3"/>
        <w:spacing w:line="360" w:lineRule="auto"/>
        <w:rPr>
          <w:rFonts w:hint="eastAsia"/>
        </w:rPr>
      </w:pPr>
      <w:r>
        <w:rPr>
          <w:rFonts w:hint="eastAsia" w:ascii="宋体" w:hAnsi="宋体" w:cs="宋体"/>
          <w:snapToGrid/>
          <w:color w:val="auto"/>
          <w:kern w:val="2"/>
          <w:sz w:val="24"/>
          <w:szCs w:val="24"/>
          <w:highlight w:val="none"/>
          <w:lang w:val="en-US" w:eastAsia="zh-CN" w:bidi="ar-SA"/>
        </w:rPr>
        <w:t>院区</w:t>
      </w:r>
      <w:r>
        <w:rPr>
          <w:rFonts w:hint="eastAsia" w:ascii="宋体" w:hAnsi="宋体" w:cs="宋体" w:eastAsiaTheme="minorEastAsia"/>
          <w:snapToGrid/>
          <w:color w:val="auto"/>
          <w:kern w:val="2"/>
          <w:sz w:val="24"/>
          <w:szCs w:val="24"/>
          <w:highlight w:val="none"/>
          <w:lang w:val="en-US" w:eastAsia="zh-CN" w:bidi="ar-SA"/>
        </w:rPr>
        <w:t>的二次供水设施（水箱、水池）交由</w:t>
      </w:r>
      <w:r>
        <w:rPr>
          <w:rFonts w:hint="eastAsia" w:ascii="宋体" w:hAnsi="宋体" w:cs="宋体"/>
          <w:snapToGrid/>
          <w:color w:val="auto"/>
          <w:kern w:val="2"/>
          <w:sz w:val="24"/>
          <w:szCs w:val="24"/>
          <w:highlight w:val="none"/>
          <w:lang w:val="en-US" w:eastAsia="zh-CN" w:bidi="ar-SA"/>
        </w:rPr>
        <w:t>中标人安排</w:t>
      </w:r>
      <w:r>
        <w:rPr>
          <w:rFonts w:hint="eastAsia" w:ascii="宋体" w:hAnsi="宋体" w:cs="宋体" w:eastAsiaTheme="minorEastAsia"/>
          <w:snapToGrid/>
          <w:color w:val="auto"/>
          <w:kern w:val="2"/>
          <w:sz w:val="24"/>
          <w:szCs w:val="24"/>
          <w:highlight w:val="none"/>
          <w:lang w:val="en-US" w:eastAsia="zh-CN" w:bidi="ar-SA"/>
        </w:rPr>
        <w:t>清洗消毒</w:t>
      </w:r>
      <w:r>
        <w:rPr>
          <w:rFonts w:hint="eastAsia" w:ascii="宋体" w:hAnsi="宋体" w:cs="宋体"/>
          <w:snapToGrid/>
          <w:color w:val="auto"/>
          <w:kern w:val="2"/>
          <w:sz w:val="24"/>
          <w:szCs w:val="24"/>
          <w:highlight w:val="none"/>
          <w:lang w:val="en-US" w:eastAsia="zh-CN" w:bidi="ar-SA"/>
        </w:rPr>
        <w:t>，</w:t>
      </w:r>
      <w:r>
        <w:rPr>
          <w:rFonts w:hint="eastAsia" w:ascii="宋体" w:hAnsi="宋体" w:cs="宋体" w:eastAsiaTheme="minorEastAsia"/>
          <w:snapToGrid/>
          <w:color w:val="auto"/>
          <w:kern w:val="2"/>
          <w:sz w:val="24"/>
          <w:szCs w:val="24"/>
          <w:highlight w:val="none"/>
          <w:lang w:val="en-US" w:eastAsia="zh-CN" w:bidi="ar-SA"/>
        </w:rPr>
        <w:t>每季度对二次供水储水设施清洗消毒一次；按照国家标准，委托水质检测机构每月对水质进行检测，并提供第三方水质检测报告，保证水质达到国家生活饮用水卫生标准。</w:t>
      </w:r>
    </w:p>
    <w:p>
      <w:pPr>
        <w:spacing w:line="360" w:lineRule="auto"/>
        <w:ind w:firstLine="482" w:firstLineChars="200"/>
        <w:rPr>
          <w:rFonts w:ascii="宋体" w:hAnsi="宋体" w:cs="宋体"/>
          <w:bCs/>
          <w:snapToGrid/>
          <w:color w:val="auto"/>
          <w:kern w:val="2"/>
          <w:sz w:val="24"/>
          <w:highlight w:val="none"/>
        </w:rPr>
      </w:pP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十一</w:t>
      </w: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综合维修保障</w:t>
      </w:r>
      <w:r>
        <w:rPr>
          <w:rFonts w:hint="eastAsia" w:ascii="宋体" w:hAnsi="宋体" w:cs="宋体"/>
          <w:b/>
          <w:bCs/>
          <w:snapToGrid/>
          <w:color w:val="auto"/>
          <w:kern w:val="2"/>
          <w:sz w:val="24"/>
          <w:highlight w:val="none"/>
        </w:rPr>
        <w:t>服务</w:t>
      </w:r>
    </w:p>
    <w:p>
      <w:pPr>
        <w:spacing w:line="360" w:lineRule="auto"/>
        <w:ind w:firstLine="600" w:firstLineChars="250"/>
        <w:rPr>
          <w:rFonts w:ascii="宋体" w:hAnsi="宋体" w:cs="宋体"/>
          <w:snapToGrid/>
          <w:color w:val="auto"/>
          <w:kern w:val="2"/>
          <w:sz w:val="24"/>
          <w:highlight w:val="none"/>
        </w:rPr>
      </w:pPr>
      <w:r>
        <w:rPr>
          <w:rFonts w:hint="eastAsia" w:ascii="宋体" w:hAnsi="宋体" w:cs="宋体"/>
          <w:snapToGrid/>
          <w:color w:val="auto"/>
          <w:kern w:val="2"/>
          <w:sz w:val="24"/>
          <w:highlight w:val="none"/>
          <w:lang w:val="en-US" w:eastAsia="zh-CN"/>
        </w:rPr>
        <w:t>武胜路、古田</w:t>
      </w:r>
      <w:r>
        <w:rPr>
          <w:rFonts w:hint="eastAsia" w:ascii="宋体" w:hAnsi="宋体" w:cs="宋体"/>
          <w:snapToGrid/>
          <w:color w:val="auto"/>
          <w:kern w:val="2"/>
          <w:sz w:val="24"/>
          <w:highlight w:val="none"/>
        </w:rPr>
        <w:t>院区</w:t>
      </w:r>
      <w:r>
        <w:rPr>
          <w:rFonts w:hint="eastAsia" w:ascii="宋体" w:hAnsi="宋体" w:cs="宋体"/>
          <w:snapToGrid/>
          <w:color w:val="auto"/>
          <w:kern w:val="2"/>
          <w:sz w:val="24"/>
          <w:highlight w:val="none"/>
          <w:lang w:val="en-US" w:eastAsia="zh-CN"/>
        </w:rPr>
        <w:t>及常青院区</w:t>
      </w:r>
      <w:r>
        <w:rPr>
          <w:rFonts w:hint="eastAsia" w:ascii="宋体" w:hAnsi="宋体" w:cs="宋体"/>
          <w:snapToGrid/>
          <w:color w:val="auto"/>
          <w:kern w:val="2"/>
          <w:sz w:val="24"/>
          <w:highlight w:val="none"/>
        </w:rPr>
        <w:t>后勤综合维修人员由</w:t>
      </w:r>
      <w:r>
        <w:rPr>
          <w:rFonts w:hint="eastAsia" w:ascii="宋体" w:hAnsi="宋体" w:cs="宋体"/>
          <w:bCs/>
          <w:snapToGrid/>
          <w:color w:val="auto"/>
          <w:kern w:val="2"/>
          <w:sz w:val="24"/>
          <w:highlight w:val="none"/>
        </w:rPr>
        <w:t>中标人派遣，负责院区各职能部门及各临床科室门窗、木制家具、玻璃安装、各种门锁、屉锁更换、给排水系统、水、电路故障的巡查检修等工作中标人负责与派遣人员签订劳动合同，办理社会保险和工资发放。</w:t>
      </w:r>
    </w:p>
    <w:p>
      <w:pPr>
        <w:spacing w:line="360" w:lineRule="auto"/>
        <w:ind w:firstLine="482" w:firstLineChars="200"/>
        <w:rPr>
          <w:rFonts w:ascii="宋体" w:hAnsi="宋体" w:cs="宋体"/>
          <w:bCs/>
          <w:snapToGrid/>
          <w:color w:val="auto"/>
          <w:kern w:val="2"/>
          <w:sz w:val="24"/>
          <w:highlight w:val="none"/>
        </w:rPr>
      </w:pPr>
      <w:r>
        <w:rPr>
          <w:rFonts w:hint="eastAsia" w:ascii="宋体" w:hAnsi="宋体" w:cs="宋体"/>
          <w:b/>
          <w:bCs/>
          <w:snapToGrid/>
          <w:color w:val="auto"/>
          <w:kern w:val="2"/>
          <w:sz w:val="24"/>
          <w:highlight w:val="none"/>
        </w:rPr>
        <w:t>（</w:t>
      </w:r>
      <w:r>
        <w:rPr>
          <w:rFonts w:hint="eastAsia" w:ascii="宋体" w:hAnsi="宋体" w:cs="宋体"/>
          <w:b/>
          <w:bCs/>
          <w:snapToGrid/>
          <w:color w:val="auto"/>
          <w:kern w:val="2"/>
          <w:sz w:val="24"/>
          <w:highlight w:val="none"/>
          <w:lang w:val="en-US" w:eastAsia="zh-CN"/>
        </w:rPr>
        <w:t>十二</w:t>
      </w:r>
      <w:r>
        <w:rPr>
          <w:rFonts w:hint="eastAsia" w:ascii="宋体" w:hAnsi="宋体" w:cs="宋体"/>
          <w:b/>
          <w:bCs/>
          <w:snapToGrid/>
          <w:color w:val="auto"/>
          <w:kern w:val="2"/>
          <w:sz w:val="24"/>
          <w:highlight w:val="none"/>
        </w:rPr>
        <w:t>）勤杂服务</w:t>
      </w:r>
    </w:p>
    <w:p>
      <w:pPr>
        <w:spacing w:line="360" w:lineRule="auto"/>
        <w:ind w:firstLine="600" w:firstLineChars="250"/>
      </w:pPr>
      <w:r>
        <w:rPr>
          <w:rFonts w:hint="eastAsia" w:ascii="宋体" w:hAnsi="宋体" w:cs="宋体"/>
          <w:snapToGrid/>
          <w:color w:val="auto"/>
          <w:kern w:val="2"/>
          <w:sz w:val="24"/>
          <w:highlight w:val="none"/>
          <w:lang w:val="en-US" w:eastAsia="zh-CN"/>
        </w:rPr>
        <w:t>武胜路、古田</w:t>
      </w:r>
      <w:r>
        <w:rPr>
          <w:rFonts w:hint="eastAsia" w:ascii="宋体" w:hAnsi="宋体" w:cs="宋体"/>
          <w:snapToGrid/>
          <w:color w:val="auto"/>
          <w:kern w:val="2"/>
          <w:sz w:val="24"/>
          <w:highlight w:val="none"/>
        </w:rPr>
        <w:t>院区</w:t>
      </w:r>
      <w:r>
        <w:rPr>
          <w:rFonts w:hint="eastAsia" w:ascii="宋体" w:hAnsi="宋体" w:cs="宋体"/>
          <w:snapToGrid/>
          <w:color w:val="auto"/>
          <w:kern w:val="2"/>
          <w:sz w:val="24"/>
          <w:highlight w:val="none"/>
          <w:lang w:val="en-US" w:eastAsia="zh-CN"/>
        </w:rPr>
        <w:t>及常青院区</w:t>
      </w:r>
      <w:r>
        <w:rPr>
          <w:rFonts w:hint="eastAsia" w:ascii="宋体" w:hAnsi="宋体" w:cs="宋体"/>
          <w:snapToGrid/>
          <w:color w:val="auto"/>
          <w:kern w:val="2"/>
          <w:sz w:val="24"/>
          <w:highlight w:val="none"/>
        </w:rPr>
        <w:t>在诊疗、护理活动中送血、送氧</w:t>
      </w:r>
      <w:r>
        <w:rPr>
          <w:rFonts w:hint="eastAsia" w:ascii="宋体" w:hAnsi="宋体" w:cs="宋体"/>
          <w:snapToGrid/>
          <w:color w:val="auto"/>
          <w:kern w:val="2"/>
          <w:sz w:val="24"/>
          <w:highlight w:val="none"/>
          <w:lang w:eastAsia="zh-CN"/>
        </w:rPr>
        <w:t>、</w:t>
      </w:r>
      <w:r>
        <w:rPr>
          <w:rFonts w:hint="eastAsia" w:ascii="宋体" w:hAnsi="宋体" w:cs="宋体"/>
          <w:snapToGrid/>
          <w:color w:val="auto"/>
          <w:kern w:val="2"/>
          <w:sz w:val="24"/>
          <w:highlight w:val="none"/>
        </w:rPr>
        <w:t>送物资（专指医嘱、文具、卫生用品、陪护床等）人员由</w:t>
      </w:r>
      <w:r>
        <w:rPr>
          <w:rFonts w:hint="eastAsia" w:ascii="宋体" w:hAnsi="宋体" w:cs="宋体"/>
          <w:bCs/>
          <w:snapToGrid/>
          <w:color w:val="auto"/>
          <w:kern w:val="2"/>
          <w:sz w:val="24"/>
          <w:highlight w:val="none"/>
        </w:rPr>
        <w:t>中标人派遣，中标人负责与派遣人员签订劳动合同，办理社会保险和工资发放。</w:t>
      </w:r>
    </w:p>
    <w:p>
      <w:pPr>
        <w:spacing w:line="360" w:lineRule="auto"/>
        <w:ind w:firstLine="482" w:firstLineChars="20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三、招标的服务范围及要求</w:t>
      </w:r>
    </w:p>
    <w:p>
      <w:pPr>
        <w:spacing w:line="360" w:lineRule="auto"/>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 xml:space="preserve">   （一）保洁服务范围及要求</w:t>
      </w:r>
      <w:bookmarkStart w:id="0" w:name="_Toc355984558"/>
    </w:p>
    <w:p>
      <w:pPr>
        <w:spacing w:line="360" w:lineRule="auto"/>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 xml:space="preserve">  </w:t>
      </w:r>
      <w:bookmarkEnd w:id="0"/>
      <w:r>
        <w:rPr>
          <w:rFonts w:hint="eastAsia" w:ascii="宋体" w:hAnsi="宋体" w:cs="宋体"/>
          <w:b/>
          <w:snapToGrid/>
          <w:color w:val="auto"/>
          <w:kern w:val="2"/>
          <w:sz w:val="24"/>
          <w:highlight w:val="none"/>
        </w:rPr>
        <w:t xml:space="preserve">  1.保洁服务范围</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（1）公共区域的保洁服务；</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（2）病房保洁的服务；</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（3）病区、门诊公共卫生间保洁服务；</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（4）诊室的保洁服务；</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（5）外围道路的环境卫生保洁服务；</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（6）垃圾的分类处理。负责科室的生活垃圾袋和医疗垃圾袋的更换，以及垃圾分类隔离收集，避免二次污染，保持垃圾中转卫生、整洁，做到无污水、无臭味、无四害，并负责督促垃圾外运；</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（7）对影响环境卫生的意外情况（暴风暴雨暴雪等异常天气、突发火灾事故、楼层内发生水管爆裂、雨水污水井道管网、化粪池堵塞,污水外溢）制定应急处理措施,提供及时有效的服务。</w:t>
      </w:r>
      <w:bookmarkStart w:id="1" w:name="_Toc355984559"/>
    </w:p>
    <w:p>
      <w:pPr>
        <w:spacing w:line="360" w:lineRule="auto"/>
        <w:ind w:firstLine="482" w:firstLineChars="20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 xml:space="preserve"> 2.保洁服务要求</w:t>
      </w:r>
      <w:bookmarkEnd w:id="1"/>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（1）公共区域保洁要求</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--地面：无废杂物、纸屑、无污迹、干净；</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--墙面：踢脚线、消防排烟口、警铃、安全指示灯、各种标识牌表面干净，无灰尘、水迹、污迹、斑点；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--天花板：无污渍、无蜘蛛网、无灰尘；</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--电梯间：墙面、地面、门框、电梯指示牌表面干净，无油迹、灰尘、斑点；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--垃圾桶：外表干净，无积垢、无异味；</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--门窗、玻璃（门窗、玻璃、窗帘、窗台）：明净、光洁，无积尘、污迹、斑点；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--各种设施外表（如护士站前台、灯箱、消防栓箱、楼层分布牌灯）：表面干净，无积尘、污迹、斑点。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--楼梯扶手、栏杆光洁、无积尘，玻璃无污迹，无垃圾，无杂物；</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--楼梯走道、墙上各种设施（应急灯、水管、出入指示牌，凸物等）：无积尘、污迹、脏杂物；</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--电梯内卫生（墙、地面、门、天花板）：外表干净，无污迹、积尘，无脏污物。</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（2）病房保洁要求</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--地面：无废杂物、纸屑、无污迹、干净；</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--墙面：踢脚线、消防排烟口、警铃、安全指示灯、各种标识牌表面干净，无灰尘、水迹、污迹、斑点；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--天花板：无污渍、无蜘蛛网、无灰尘；</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--垃圾桶：外表干净，无积垢、无异味；</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--玻璃窗（玻璃、窗框、窗帘、窗台）：明净、光洁，无积尘、污迹、斑点；</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--各种设施外表表面干净，无积尘、污迹、斑点。</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（3）卫生间保洁要求</w:t>
      </w:r>
    </w:p>
    <w:p>
      <w:pPr>
        <w:tabs>
          <w:tab w:val="left" w:pos="1080"/>
        </w:tabs>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--大、小便池：内外光洁，无污垢、积尘，适当地方放卫生球，喷空气清新剂；</w:t>
      </w:r>
    </w:p>
    <w:p>
      <w:pPr>
        <w:tabs>
          <w:tab w:val="left" w:pos="1080"/>
        </w:tabs>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--洗手盆、镜台、镜面：内外光洁，无污垢、斑点、积水、积尘；</w:t>
      </w:r>
    </w:p>
    <w:p>
      <w:pPr>
        <w:tabs>
          <w:tab w:val="left" w:pos="1080"/>
        </w:tabs>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--地面、墙面：光洁、无污迹，无杂物、脏物，无积水、积尘，无蜘蛛网；</w:t>
      </w:r>
    </w:p>
    <w:p>
      <w:pPr>
        <w:tabs>
          <w:tab w:val="left" w:pos="1080"/>
        </w:tabs>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--厕纸篓、垃圾篓：无沉积物、无臭味，外表干净。</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（4）诊室保洁要求</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--保持室内的窗、窗台、窗框干净、整洁，无破损；</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--保持室内墙面、天花板整洁、完好，无污渍、无浮尘、无破损、无蜘蛛网；</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--保持地面整洁、完好，无垃圾、无污渍，无破洞；</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--保持室内各种器具光洁、无灰尘，放置整齐；</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--保持室内各种灯具整洁、完好，无破损；</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--保持室内空调出风口干净、整洁，无积尘、无霉斑；</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--室内各种艺术装饰挂件放端正、整洁无损；</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--定时开窗通风或喷洒空气清新剂，保持室内的空气清新。</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（5）外围道路的环境卫生保洁要求</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--外围地面和道路：地面、路面整洁、干净，无垃圾、沙土、烟头、废纸、油迹，无污物，无积水、青苔；</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--执行政府门前“三包”规定，做到门前无垃圾、废纸；</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--露天停车场：保持地面无垃圾、废纸、无积水；</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--定期巡查灭鼠，空调进出风消毒，除害药品投放，保持明沟、暗沟、垃圾存放处、绿化带、地下室、窖井及各类机房清洁卫生，无蚊蝇鼠害等；</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--绿化带、花草盆：无垃圾、无杂物，花卉摆放美观。</w:t>
      </w:r>
    </w:p>
    <w:p>
      <w:pPr>
        <w:spacing w:line="360" w:lineRule="auto"/>
        <w:ind w:firstLine="480" w:firstLineChars="200"/>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（6）垃圾的分类处理要求</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--负责科室的生活垃圾袋和医疗垃圾袋的更换；</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--做好生活垃圾和医疗垃圾分类隔离收集；</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-负责医疗垃圾、生活垃圾暂存间的清洗、消毒，-避免二次污染，保持垃圾中转卫生、整洁，做到无污水、无臭味、无四害；</w:t>
      </w:r>
    </w:p>
    <w:p>
      <w:pPr>
        <w:spacing w:line="360" w:lineRule="auto"/>
        <w:ind w:firstLine="480"/>
        <w:rPr>
          <w:rFonts w:ascii="宋体" w:hAnsi="宋体" w:cs="宋体"/>
          <w:snapToGrid/>
          <w:color w:val="auto"/>
          <w:kern w:val="2"/>
          <w:sz w:val="24"/>
          <w:highlight w:val="none"/>
        </w:rPr>
      </w:pPr>
      <w:r>
        <w:rPr>
          <w:rFonts w:hint="eastAsia" w:ascii="宋体" w:hAnsi="宋体" w:cs="宋体"/>
          <w:snapToGrid/>
          <w:color w:val="auto"/>
          <w:kern w:val="2"/>
          <w:sz w:val="24"/>
          <w:highlight w:val="none"/>
        </w:rPr>
        <w:t>--负责生活垃圾的转运和督促医疗垃圾的外运。</w:t>
      </w:r>
      <w:bookmarkStart w:id="2" w:name="_Toc355984560"/>
    </w:p>
    <w:p>
      <w:pPr>
        <w:spacing w:line="360" w:lineRule="auto"/>
        <w:ind w:firstLine="480"/>
        <w:rPr>
          <w:rFonts w:ascii="宋体" w:hAnsi="宋体" w:cs="宋体"/>
          <w:b/>
          <w:snapToGrid/>
          <w:color w:val="auto"/>
          <w:kern w:val="2"/>
          <w:sz w:val="24"/>
          <w:highlight w:val="none"/>
        </w:rPr>
      </w:pPr>
      <w:r>
        <w:rPr>
          <w:rFonts w:hint="eastAsia" w:ascii="宋体" w:hAnsi="宋体" w:cs="宋体"/>
          <w:b/>
          <w:snapToGrid/>
          <w:color w:val="auto"/>
          <w:kern w:val="2"/>
          <w:sz w:val="24"/>
          <w:highlight w:val="none"/>
        </w:rPr>
        <w:t xml:space="preserve"> 3.工作标准</w:t>
      </w:r>
      <w:bookmarkEnd w:id="2"/>
    </w:p>
    <w:p>
      <w:pPr>
        <w:spacing w:line="360" w:lineRule="auto"/>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 xml:space="preserve">    </w:t>
      </w:r>
      <w:r>
        <w:rPr>
          <w:rFonts w:hint="eastAsia" w:ascii="宋体" w:hAnsi="宋体" w:cs="宋体"/>
          <w:snapToGrid/>
          <w:color w:val="auto"/>
          <w:kern w:val="2"/>
          <w:sz w:val="24"/>
          <w:highlight w:val="none"/>
        </w:rPr>
        <w:t>（1）</w:t>
      </w:r>
      <w:r>
        <w:rPr>
          <w:rFonts w:hint="eastAsia" w:ascii="宋体" w:hAnsi="宋体" w:cs="宋体"/>
          <w:bCs/>
          <w:snapToGrid/>
          <w:color w:val="auto"/>
          <w:kern w:val="2"/>
          <w:sz w:val="24"/>
          <w:highlight w:val="none"/>
        </w:rPr>
        <w:t>大厅</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--地面清扫垃圾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--拖净地面水渍、污渍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--清理垃圾桶内垃圾，容量不超过2/3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--清洁垃圾桶表面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--大堂和通道地面用静电吸尘剂的尘推推抹                  巡    回</w:t>
      </w:r>
    </w:p>
    <w:p>
      <w:pPr>
        <w:spacing w:line="360" w:lineRule="auto"/>
        <w:ind w:firstLine="420" w:firstLineChars="175"/>
        <w:jc w:val="left"/>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--抹净大堂玻璃的手印、污渍（2 米以下）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--清洁指示牌、告示牌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--花盘表面、抹净大叶子花木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--大堂低位玻璃的清洗（2 米以下）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--墙身抹尘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--清洗烟灰桶，更换石米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--清洁墙身壁灯表面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--地面清洗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--大堂高位玻璃的清洗（2 米以上）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--清洗通风口、灯饰、天花板、饰物                        每月一次</w:t>
      </w:r>
    </w:p>
    <w:p>
      <w:pPr>
        <w:tabs>
          <w:tab w:val="left" w:pos="7380"/>
        </w:tabs>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--清洁消防箱内部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--大堂飘篷、大堂顶部清洁                                每季一次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--保洁                                                  巡回进行</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（2）</w:t>
      </w:r>
      <w:r>
        <w:rPr>
          <w:rFonts w:hint="eastAsia" w:ascii="宋体" w:hAnsi="宋体" w:cs="宋体"/>
          <w:bCs/>
          <w:snapToGrid/>
          <w:color w:val="auto"/>
          <w:kern w:val="2"/>
          <w:sz w:val="24"/>
          <w:highlight w:val="none"/>
        </w:rPr>
        <w:t>公共区域（电梯厅、走廊、走火梯、电梯等）</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--地面清扫垃圾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--拖净地面水渍、污渍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--清洁垃圾桶、烟灰筒表面                                 每日二次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--清洁所有指示牌、告示牌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--花盆表面、花木叶子表面抹尘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--收集垃圾                                               每日二次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--灯开关、窗台、消防箱等表面清洁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--走火梯、楼梯梯级拖抹、护栏抹尘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--清洁电梯门、按钮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--墙身抹尘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 xml:space="preserve">--天花板扫尘、消防箱内、线井、管井房抹尘                 每月一次   </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--楼层地面清洗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--通道花岗岩地面晶面处理                                 每季二次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 xml:space="preserve">--玻璃窗的清洁                                           巡回进行 </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 xml:space="preserve">--保洁                                                   巡回进行 </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（3）</w:t>
      </w:r>
      <w:r>
        <w:rPr>
          <w:rFonts w:hint="eastAsia" w:ascii="宋体" w:hAnsi="宋体" w:cs="宋体"/>
          <w:bCs/>
          <w:snapToGrid/>
          <w:color w:val="auto"/>
          <w:kern w:val="2"/>
          <w:sz w:val="24"/>
          <w:highlight w:val="none"/>
        </w:rPr>
        <w:t>电梯厢内部</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--抹净电梯内壁、按钮、门、指示牌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--轿厢地面抹净                                           巡    回</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--门槽吸尘清洁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--电梯门墙身抹净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--内壁不锈钢涂保护剂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--电梯厢内部天花板表面、通风口照明灯具除尘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--保洁                                                   巡回进行</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（4）</w:t>
      </w:r>
      <w:r>
        <w:rPr>
          <w:rFonts w:hint="eastAsia" w:ascii="宋体" w:hAnsi="宋体" w:cs="宋体"/>
          <w:bCs/>
          <w:snapToGrid/>
          <w:color w:val="auto"/>
          <w:kern w:val="2"/>
          <w:sz w:val="24"/>
          <w:highlight w:val="none"/>
        </w:rPr>
        <w:t>洗手间、茶水间</w:t>
      </w:r>
    </w:p>
    <w:p>
      <w:pPr>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--抹净所有洗手间内镜面、洗手盆及云石台面                巡    回</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--清洁地台表面、尿盆、厕盆                              巡    回</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--清理废物箱（筐）                                      巡    回</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--抹、冲及洗净所有洗手间、茶水间设备                    巡    回</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--洗手间、茶水间地面拖抹                                巡    回</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--抹净门、间隔、窗台、玻璃等                            每日一次</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--彻底清洗地台表面                                      每周一次</w:t>
      </w:r>
    </w:p>
    <w:p>
      <w:pPr>
        <w:tabs>
          <w:tab w:val="left" w:pos="840"/>
        </w:tabs>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--天花板及照明设备表面除尘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--保洁                                                  巡回进行</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（5）</w:t>
      </w:r>
      <w:r>
        <w:rPr>
          <w:rFonts w:hint="eastAsia" w:ascii="宋体" w:hAnsi="宋体" w:cs="宋体"/>
          <w:bCs/>
          <w:snapToGrid/>
          <w:color w:val="auto"/>
          <w:kern w:val="2"/>
          <w:sz w:val="24"/>
          <w:highlight w:val="none"/>
        </w:rPr>
        <w:t>办公室</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--烟灰盅、垃圾箩清理抹净                                 每日二次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--地面拖抹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--地毯吸尘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--指示牌抹净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--门、窗台清洁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--办公台、椅、文件柜抹净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--花盆表面抹净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--玻璃、间隔清洁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--灯开关等设施表面清洁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--天花板、灯罩、风口抹尘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--室内玻璃清洗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--室内全面彻底清洁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--地面清洗                                               每季一次</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（6）会议室</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--清理烟盅、垃圾筒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--地面拖抹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--会议台、椅等整理及清洁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--花盆表面及花木叶子抹尘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--会议前全面清洁                                         需 要 时</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--会议后全面清理                                         需 要 时</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--墙身、地脚线清洁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--门、窗台、玻璃清洁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--天花板、风口、灯罩抹尘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--室内玻璃清洗                                           每月一次</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bCs/>
          <w:snapToGrid/>
          <w:color w:val="auto"/>
          <w:kern w:val="2"/>
          <w:sz w:val="24"/>
          <w:highlight w:val="none"/>
        </w:rPr>
        <w:t xml:space="preserve">--地面清洗                                               每季一次  </w:t>
      </w:r>
      <w:r>
        <w:rPr>
          <w:rFonts w:hint="eastAsia" w:ascii="宋体" w:hAnsi="宋体" w:cs="宋体"/>
          <w:snapToGrid/>
          <w:color w:val="auto"/>
          <w:kern w:val="2"/>
          <w:sz w:val="24"/>
          <w:highlight w:val="none"/>
        </w:rPr>
        <w:t xml:space="preserve">                   </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（7）</w:t>
      </w:r>
      <w:r>
        <w:rPr>
          <w:rFonts w:hint="eastAsia" w:ascii="宋体" w:hAnsi="宋体" w:cs="宋体"/>
          <w:bCs/>
          <w:snapToGrid/>
          <w:color w:val="auto"/>
          <w:kern w:val="2"/>
          <w:sz w:val="24"/>
          <w:highlight w:val="none"/>
        </w:rPr>
        <w:t>其他配置功能房</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w:t>
      </w:r>
      <w:r>
        <w:rPr>
          <w:rFonts w:hint="eastAsia" w:ascii="宋体" w:hAnsi="宋体" w:cs="宋体"/>
          <w:bCs/>
          <w:snapToGrid/>
          <w:color w:val="auto"/>
          <w:kern w:val="2"/>
          <w:sz w:val="24"/>
          <w:highlight w:val="none"/>
        </w:rPr>
        <w:t>清理烟盅、垃圾筒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--地面拖抹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--开庭前的清洁                                           需 要 时</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--开庭后的清洁                                           需 要 时</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--花盘表面及花木叶子抹尘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--饮水器清洁                                             每日一次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--门、窗台、玻璃清洁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--墙身、地脚线清洁                                       每周一次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--天花板、风口、灯罩表面抹尘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--室内玻璃清洗                                           每月一次</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bCs/>
          <w:snapToGrid/>
          <w:color w:val="auto"/>
          <w:kern w:val="2"/>
          <w:sz w:val="24"/>
          <w:highlight w:val="none"/>
        </w:rPr>
        <w:t>--地面清洗                                               每月一次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（8）</w:t>
      </w:r>
      <w:r>
        <w:rPr>
          <w:rFonts w:hint="eastAsia" w:ascii="宋体" w:hAnsi="宋体" w:cs="宋体"/>
          <w:bCs/>
          <w:snapToGrid/>
          <w:color w:val="auto"/>
          <w:kern w:val="2"/>
          <w:sz w:val="24"/>
          <w:highlight w:val="none"/>
        </w:rPr>
        <w:t>天台</w:t>
      </w:r>
    </w:p>
    <w:p>
      <w:pPr>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--地面扫垃圾                                            每周一次</w:t>
      </w:r>
    </w:p>
    <w:p>
      <w:pPr>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--地面冲洗                                              每季一次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（9）</w:t>
      </w:r>
      <w:r>
        <w:rPr>
          <w:rFonts w:hint="eastAsia" w:ascii="宋体" w:hAnsi="宋体" w:cs="宋体"/>
          <w:bCs/>
          <w:snapToGrid/>
          <w:color w:val="auto"/>
          <w:kern w:val="2"/>
          <w:sz w:val="24"/>
          <w:highlight w:val="none"/>
        </w:rPr>
        <w:t>机房、设备房</w:t>
      </w:r>
    </w:p>
    <w:p>
      <w:pPr>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--地面扫净垃圾                                          每周一次</w:t>
      </w:r>
    </w:p>
    <w:p>
      <w:pPr>
        <w:spacing w:line="360" w:lineRule="auto"/>
        <w:ind w:left="368" w:left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--天花板、风口、墙身、灯具除尘                          每季一次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snapToGrid/>
          <w:color w:val="auto"/>
          <w:kern w:val="2"/>
          <w:sz w:val="24"/>
          <w:highlight w:val="none"/>
        </w:rPr>
        <w:t>（10）</w:t>
      </w:r>
      <w:r>
        <w:rPr>
          <w:rFonts w:hint="eastAsia" w:ascii="宋体" w:hAnsi="宋体" w:cs="宋体"/>
          <w:bCs/>
          <w:snapToGrid/>
          <w:color w:val="auto"/>
          <w:kern w:val="2"/>
          <w:sz w:val="24"/>
          <w:highlight w:val="none"/>
        </w:rPr>
        <w:t>医疗垃圾和生活垃圾</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bCs/>
          <w:snapToGrid/>
          <w:color w:val="auto"/>
          <w:kern w:val="2"/>
          <w:sz w:val="24"/>
          <w:highlight w:val="none"/>
        </w:rPr>
        <w:t>--</w:t>
      </w:r>
      <w:r>
        <w:rPr>
          <w:rFonts w:hint="eastAsia" w:ascii="宋体" w:hAnsi="宋体" w:cs="宋体"/>
          <w:snapToGrid/>
          <w:color w:val="auto"/>
          <w:kern w:val="2"/>
          <w:sz w:val="24"/>
          <w:highlight w:val="none"/>
        </w:rPr>
        <w:t xml:space="preserve"> 医疗垃圾袋和</w:t>
      </w:r>
      <w:r>
        <w:rPr>
          <w:rFonts w:hint="eastAsia" w:ascii="宋体" w:hAnsi="宋体" w:cs="宋体"/>
          <w:bCs/>
          <w:snapToGrid/>
          <w:color w:val="auto"/>
          <w:kern w:val="2"/>
          <w:sz w:val="24"/>
          <w:highlight w:val="none"/>
        </w:rPr>
        <w:t>生活垃圾袋</w:t>
      </w:r>
      <w:r>
        <w:rPr>
          <w:rFonts w:hint="eastAsia" w:ascii="宋体" w:hAnsi="宋体" w:cs="宋体"/>
          <w:snapToGrid/>
          <w:color w:val="auto"/>
          <w:kern w:val="2"/>
          <w:sz w:val="24"/>
          <w:highlight w:val="none"/>
        </w:rPr>
        <w:t>的更换                         每日二次</w:t>
      </w:r>
    </w:p>
    <w:p>
      <w:pPr>
        <w:spacing w:line="360" w:lineRule="auto"/>
        <w:ind w:firstLine="420" w:firstLineChars="175"/>
        <w:rPr>
          <w:rFonts w:ascii="宋体" w:hAnsi="宋体" w:cs="宋体"/>
          <w:bCs/>
          <w:snapToGrid/>
          <w:color w:val="auto"/>
          <w:kern w:val="2"/>
          <w:sz w:val="24"/>
          <w:highlight w:val="none"/>
        </w:rPr>
      </w:pPr>
      <w:r>
        <w:rPr>
          <w:rFonts w:hint="eastAsia" w:ascii="宋体" w:hAnsi="宋体" w:cs="宋体"/>
          <w:bCs/>
          <w:snapToGrid/>
          <w:color w:val="auto"/>
          <w:kern w:val="2"/>
          <w:sz w:val="24"/>
          <w:highlight w:val="none"/>
        </w:rPr>
        <w:t xml:space="preserve">-- </w:t>
      </w:r>
      <w:r>
        <w:rPr>
          <w:rFonts w:hint="eastAsia" w:ascii="宋体" w:hAnsi="宋体" w:cs="宋体"/>
          <w:snapToGrid/>
          <w:color w:val="auto"/>
          <w:kern w:val="2"/>
          <w:sz w:val="24"/>
          <w:highlight w:val="none"/>
        </w:rPr>
        <w:t>医疗垃圾和生活垃圾的收集清运                         每日二次</w:t>
      </w:r>
    </w:p>
    <w:p>
      <w:pPr>
        <w:spacing w:line="360" w:lineRule="auto"/>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 xml:space="preserve">  4.易耗品的配置</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所需低值易耗品及清洁剂、清洁设备、清洁工具由中标人提供，包括保洁卫生所需各种清洁剂、光亮剂、所有类型规格的生活垃圾袋、所有类型规格的医疗垃圾袋、所有类型规格的生活垃圾桶（240L除外）、所有类型规格的医疗垃圾桶（240L除外）、芳香球、空气清新剂、消毒剂、纸篓、茶水间的塑料桶等保洁用品。</w:t>
      </w:r>
    </w:p>
    <w:p>
      <w:pPr>
        <w:spacing w:line="360" w:lineRule="auto"/>
        <w:rPr>
          <w:rFonts w:ascii="宋体" w:hAnsi="宋体" w:cs="宋体"/>
          <w:b/>
          <w:bCs/>
          <w:snapToGrid/>
          <w:color w:val="auto"/>
          <w:kern w:val="2"/>
          <w:sz w:val="24"/>
          <w:highlight w:val="none"/>
        </w:rPr>
      </w:pPr>
      <w:r>
        <w:rPr>
          <w:rFonts w:hint="eastAsia" w:ascii="宋体" w:hAnsi="宋体" w:cs="宋体"/>
          <w:snapToGrid/>
          <w:color w:val="auto"/>
          <w:kern w:val="2"/>
          <w:sz w:val="24"/>
          <w:highlight w:val="none"/>
        </w:rPr>
        <w:t xml:space="preserve"> </w:t>
      </w:r>
      <w:r>
        <w:rPr>
          <w:rFonts w:hint="eastAsia" w:ascii="宋体" w:hAnsi="宋体" w:cs="宋体"/>
          <w:b/>
          <w:bCs/>
          <w:snapToGrid/>
          <w:color w:val="auto"/>
          <w:kern w:val="2"/>
          <w:sz w:val="24"/>
          <w:highlight w:val="none"/>
        </w:rPr>
        <w:t>（二）安全保卫、消防管理、监控中心值守服务范围及要求</w:t>
      </w:r>
    </w:p>
    <w:p>
      <w:pPr>
        <w:spacing w:line="360" w:lineRule="auto"/>
        <w:ind w:firstLine="472" w:firstLineChars="196"/>
        <w:rPr>
          <w:rFonts w:ascii="宋体" w:hAnsi="宋体" w:cs="宋体"/>
          <w:snapToGrid/>
          <w:color w:val="auto"/>
          <w:kern w:val="2"/>
          <w:sz w:val="24"/>
          <w:highlight w:val="none"/>
        </w:rPr>
      </w:pPr>
      <w:r>
        <w:rPr>
          <w:rFonts w:hint="eastAsia" w:ascii="宋体" w:hAnsi="宋体" w:cs="宋体"/>
          <w:b/>
          <w:bCs/>
          <w:snapToGrid/>
          <w:color w:val="auto"/>
          <w:kern w:val="2"/>
          <w:sz w:val="24"/>
          <w:highlight w:val="none"/>
        </w:rPr>
        <w:t>1.</w:t>
      </w:r>
      <w:r>
        <w:rPr>
          <w:rFonts w:hint="eastAsia" w:asciiTheme="minorHAnsi" w:hAnsiTheme="minorHAnsi" w:eastAsiaTheme="minorEastAsia" w:cstheme="minorBidi"/>
          <w:snapToGrid/>
          <w:color w:val="auto"/>
          <w:kern w:val="2"/>
          <w:sz w:val="21"/>
          <w:szCs w:val="22"/>
          <w:highlight w:val="none"/>
        </w:rPr>
        <w:t xml:space="preserve"> </w:t>
      </w:r>
      <w:r>
        <w:rPr>
          <w:rFonts w:hint="eastAsia" w:ascii="宋体" w:hAnsi="宋体" w:cs="宋体"/>
          <w:b/>
          <w:bCs/>
          <w:snapToGrid/>
          <w:color w:val="auto"/>
          <w:kern w:val="2"/>
          <w:sz w:val="24"/>
          <w:highlight w:val="none"/>
        </w:rPr>
        <w:t>安全保卫、消防管理、监控中心值守服务范围</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（1）负责医院的门卫管理、</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（2）负责医院24小时日常秩序维护管理（门禁安全、院内巡逻以及紧急情况下的安全保障工作）。</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（3）负责医院地面及地下车库车辆的引导、停放管理。</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（4）负责院内职工非机动车的停放管理</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（5）配合医院实行无陪伴服务探视管理。</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（6）负责医院区域内的禁烟工作，达到无烟医院标准。</w:t>
      </w:r>
      <w:bookmarkStart w:id="3" w:name="_Toc355984541"/>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（7）消防设备设施巡检，消防培训演练等。</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（8）负责医院监控中心值守服务。</w:t>
      </w:r>
    </w:p>
    <w:p>
      <w:pPr>
        <w:spacing w:line="360" w:lineRule="auto"/>
        <w:ind w:firstLine="420" w:firstLineChars="175"/>
        <w:rPr>
          <w:rFonts w:ascii="宋体" w:hAnsi="宋体" w:cs="宋体"/>
          <w:snapToGrid/>
          <w:color w:val="auto"/>
          <w:kern w:val="2"/>
          <w:sz w:val="24"/>
          <w:highlight w:val="none"/>
        </w:rPr>
      </w:pPr>
      <w:r>
        <w:rPr>
          <w:rFonts w:hint="eastAsia" w:asciiTheme="minorEastAsia" w:hAnsiTheme="minorEastAsia" w:eastAsiaTheme="minorEastAsia" w:cstheme="minorBidi"/>
          <w:snapToGrid/>
          <w:color w:val="auto"/>
          <w:kern w:val="2"/>
          <w:sz w:val="24"/>
          <w:highlight w:val="none"/>
        </w:rPr>
        <w:t>（9）负责院内物品的搬运以及应急抢险救援工作等。</w:t>
      </w:r>
    </w:p>
    <w:p>
      <w:pPr>
        <w:spacing w:line="360" w:lineRule="auto"/>
        <w:ind w:firstLine="663" w:firstLineChars="275"/>
        <w:rPr>
          <w:rFonts w:ascii="宋体" w:hAnsi="宋体" w:cs="宋体"/>
          <w:snapToGrid/>
          <w:color w:val="auto"/>
          <w:kern w:val="2"/>
          <w:sz w:val="24"/>
          <w:highlight w:val="none"/>
        </w:rPr>
      </w:pPr>
      <w:r>
        <w:rPr>
          <w:rFonts w:hint="eastAsia" w:ascii="宋体" w:hAnsi="宋体" w:cs="宋体"/>
          <w:b/>
          <w:bCs/>
          <w:snapToGrid/>
          <w:color w:val="auto"/>
          <w:kern w:val="2"/>
          <w:sz w:val="24"/>
          <w:highlight w:val="none"/>
        </w:rPr>
        <w:t>2.</w:t>
      </w:r>
      <w:r>
        <w:rPr>
          <w:rFonts w:hint="eastAsia" w:asciiTheme="minorHAnsi" w:hAnsiTheme="minorHAnsi" w:eastAsiaTheme="minorEastAsia" w:cstheme="minorBidi"/>
          <w:snapToGrid/>
          <w:color w:val="auto"/>
          <w:kern w:val="2"/>
          <w:sz w:val="21"/>
          <w:szCs w:val="22"/>
          <w:highlight w:val="none"/>
        </w:rPr>
        <w:t xml:space="preserve"> </w:t>
      </w:r>
      <w:r>
        <w:rPr>
          <w:rFonts w:hint="eastAsia" w:ascii="宋体" w:hAnsi="宋体" w:cs="宋体"/>
          <w:b/>
          <w:bCs/>
          <w:snapToGrid/>
          <w:color w:val="auto"/>
          <w:kern w:val="2"/>
          <w:sz w:val="24"/>
          <w:highlight w:val="none"/>
        </w:rPr>
        <w:t>安全保卫、消防管理、监控中心值守服务要求</w:t>
      </w:r>
      <w:bookmarkEnd w:id="3"/>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（1）出入口的管理要求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--严格落实违规物品的管理工作；</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--杜绝商贩围堵出入口，保证出入口畅通无阻；</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--车辆进出院区均有记录；</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--严格执行门诊、病区进入通道人员检查管理要求；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--严格岗位交接班程序，每日钱票相符；</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--大件物品出入严格检查并作好记录。</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（2）停车场的管理要求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--及时指引泊进入车辆，有序停放；</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--停车场值守安保人员不定时对场内所有车辆巡查；</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--车场内无商贩或闲杂人员逗留；</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--车道内无物品堆放，保持交通畅通；</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--户未锁车门、车辆漏水、漏油上报及时率100%;</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--大型（重要）会议或检查时，增加停车引导工作人员。</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（3）治安管理工作要求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--建立治安防治措施，制定安全防范重点部位和巡逻线路；</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--重点部位的24小时值守，排查商贩、推销和可疑人员的进入；</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--各岗位人员尽忠职守，无脱岗现象；</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--巡逻岗排查治安、安全隐患；</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--指定重点巡查范围，制定巡查路线；</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--排查治安隐患，闲杂人员处理及时率100%；</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--检查重点部位设施设备完好性，门锁完好无撬痕；</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--每晚20：30对住院病房探视家属例行清场，保证患者休息和安全；</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（4）突发事件的处置工作要求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--突发事件发生时管理员能保证10分钟内到达现场；</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--安保人员具备各项突发事件的处理能力；</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--及时向上级领导报告突发事件的发生和处理进展；</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--处理完毕后按规定上报《突发事件总结报告》。</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（5）消防管理工作要求</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--建立消防管理制度、消防设备管理档案；</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--建立日常消防巡检规程；</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--建立消防知识培训规程；</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--建立消防/监控中心工作规程；</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--协助院方做好消防隐患的预防工作；</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--每日检查消火栓、灭火器是否完好、完整，随时可以使用；</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--每日检查消防设备、消防通道是否畅通无阻、无圈占；</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--每周检查消防指示照明、疏散标识是否完好、完整，可以使用；</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--每月检查消防大型设备是否完好；</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--及时处理消防安全隐患，并详细记录处理过程和结果；</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--重大节日前消防安全检查工作；</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--能随时启动突发火灾应急疏散预案；</w:t>
      </w:r>
    </w:p>
    <w:p>
      <w:pPr>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（6）消防知识的宣传和培训工作；</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--新员工入职前的消防知识培训；</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--员工每年不少于2次消防知识培训；</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--专职人员每年不少于4次消防知识培训；</w:t>
      </w:r>
    </w:p>
    <w:p>
      <w:pPr>
        <w:spacing w:line="360" w:lineRule="auto"/>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--每年不少于一次消防演习；</w:t>
      </w:r>
    </w:p>
    <w:p>
      <w:pPr>
        <w:spacing w:line="360" w:lineRule="auto"/>
        <w:rPr>
          <w:rFonts w:ascii="宋体" w:hAnsi="宋体" w:cs="宋体"/>
          <w:b/>
          <w:snapToGrid/>
          <w:color w:val="auto"/>
          <w:kern w:val="2"/>
          <w:sz w:val="24"/>
          <w:highlight w:val="none"/>
        </w:rPr>
      </w:pPr>
      <w:r>
        <w:rPr>
          <w:rFonts w:hint="eastAsia" w:ascii="宋体" w:hAnsi="宋体" w:cs="宋体"/>
          <w:snapToGrid/>
          <w:color w:val="auto"/>
          <w:kern w:val="2"/>
          <w:sz w:val="24"/>
          <w:highlight w:val="none"/>
        </w:rPr>
        <w:t xml:space="preserve">     --病员及医院职工的定期消防知识宣传。</w:t>
      </w:r>
    </w:p>
    <w:p>
      <w:pPr>
        <w:spacing w:line="360" w:lineRule="auto"/>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 xml:space="preserve">  （三）电梯操作服务范围及要求</w:t>
      </w:r>
    </w:p>
    <w:p>
      <w:pPr>
        <w:spacing w:line="360" w:lineRule="auto"/>
        <w:rPr>
          <w:rFonts w:ascii="宋体" w:hAnsi="宋体" w:cs="宋体"/>
          <w:b/>
          <w:snapToGrid/>
          <w:color w:val="auto"/>
          <w:kern w:val="2"/>
          <w:sz w:val="24"/>
          <w:highlight w:val="none"/>
        </w:rPr>
      </w:pPr>
      <w:r>
        <w:rPr>
          <w:rFonts w:hint="eastAsia" w:ascii="宋体" w:hAnsi="宋体" w:cs="宋体"/>
          <w:snapToGrid/>
          <w:color w:val="auto"/>
          <w:kern w:val="2"/>
          <w:sz w:val="24"/>
          <w:highlight w:val="none"/>
        </w:rPr>
        <w:t xml:space="preserve"> </w:t>
      </w:r>
      <w:r>
        <w:rPr>
          <w:rFonts w:hint="eastAsia" w:ascii="宋体" w:hAnsi="宋体" w:cs="宋体"/>
          <w:b/>
          <w:snapToGrid/>
          <w:color w:val="auto"/>
          <w:kern w:val="2"/>
          <w:sz w:val="24"/>
          <w:highlight w:val="none"/>
        </w:rPr>
        <w:t xml:space="preserve">  1.司梯服务范围</w:t>
      </w:r>
    </w:p>
    <w:p>
      <w:pPr>
        <w:spacing w:line="360" w:lineRule="auto"/>
        <w:ind w:firstLine="120" w:firstLineChars="50"/>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负责医院日常电梯运行操作、乘梯人员的引导管理工作。</w:t>
      </w:r>
    </w:p>
    <w:p>
      <w:pPr>
        <w:autoSpaceDN w:val="0"/>
        <w:spacing w:line="360" w:lineRule="auto"/>
        <w:ind w:firstLine="482" w:firstLineChars="200"/>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2.司梯服务要求</w:t>
      </w:r>
    </w:p>
    <w:p>
      <w:pPr>
        <w:autoSpaceDN w:val="0"/>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(1)司梯员负责电梯运行情况和故障报告，监控中心人员负责电梯的调配，领班负责综合管理及上述工作的检查监督。 </w:t>
      </w:r>
    </w:p>
    <w:p>
      <w:pPr>
        <w:autoSpaceDN w:val="0"/>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(2)为规范司梯岗的日常管理，确保电梯的正常运行，司梯员必须熟悉电梯的性能，熟练掌握电梯的操作方法以及应急的处理程序。</w:t>
      </w:r>
    </w:p>
    <w:p>
      <w:pPr>
        <w:autoSpaceDN w:val="0"/>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(3)司梯员上岗必须使用文明用语，热情服务，在顾客刚上电梯时，主动礼貌询问："您好，请问到几楼？"，在顾客到达楼层后，主动告诉顾客："××楼××科到了，请走好。"遇行走不方便，物品较多的顾客要主动提供帮助，不得与他人发生争吵，遇事要耐心解释。站姿端正，不得倚靠于电梯，杜绝不正确站姿，体现出"亲情服务"。</w:t>
      </w:r>
    </w:p>
    <w:p>
      <w:pPr>
        <w:autoSpaceDN w:val="0"/>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(4)掌握电梯的运行状态，出现电梯困人等紧急情况时须保持镇定，做好对客解释和安慰工作，同时与监控室取得联系，尽量准确报出相应的电梯及所停靠的大致楼层，便于组织解救。及时反馈对公司有益的相关信息，向公司提出合理化建议。 </w:t>
      </w:r>
    </w:p>
    <w:p>
      <w:pPr>
        <w:autoSpaceDN w:val="0"/>
        <w:spacing w:line="360" w:lineRule="auto"/>
        <w:ind w:firstLine="420" w:firstLineChars="175"/>
        <w:rPr>
          <w:rFonts w:ascii="宋体" w:hAnsi="宋体" w:cs="宋体"/>
          <w:snapToGrid/>
          <w:color w:val="auto"/>
          <w:kern w:val="2"/>
          <w:sz w:val="24"/>
          <w:highlight w:val="none"/>
        </w:rPr>
      </w:pPr>
      <w:r>
        <w:rPr>
          <w:rFonts w:hint="eastAsia" w:ascii="宋体" w:hAnsi="宋体" w:cs="宋体"/>
          <w:snapToGrid/>
          <w:color w:val="auto"/>
          <w:kern w:val="2"/>
          <w:sz w:val="24"/>
          <w:highlight w:val="none"/>
        </w:rPr>
        <w:t xml:space="preserve"> (5)电梯禁止运载易燃易爆物品，如特殊情况，则需向部门主管提出申请，然后派专人监督并用专梯进行运送。听从调配，服从安排，高质量的完成上级交给的各项任务。</w:t>
      </w:r>
    </w:p>
    <w:p>
      <w:pPr>
        <w:autoSpaceDN w:val="0"/>
        <w:spacing w:line="560" w:lineRule="exact"/>
        <w:ind w:firstLine="422" w:firstLineChars="175"/>
        <w:rPr>
          <w:rFonts w:ascii="宋体" w:hAnsi="宋体" w:cs="宋体"/>
          <w:snapToGrid/>
          <w:color w:val="auto"/>
          <w:kern w:val="2"/>
          <w:sz w:val="24"/>
          <w:highlight w:val="none"/>
        </w:rPr>
      </w:pPr>
      <w:r>
        <w:rPr>
          <w:rFonts w:hint="eastAsia" w:asciiTheme="minorHAnsi" w:hAnsiTheme="minorHAnsi" w:eastAsiaTheme="minorEastAsia" w:cstheme="minorBidi"/>
          <w:b/>
          <w:snapToGrid/>
          <w:color w:val="auto"/>
          <w:kern w:val="2"/>
          <w:sz w:val="24"/>
          <w:highlight w:val="none"/>
        </w:rPr>
        <w:t>（四）派遣人员服务范围及要求</w:t>
      </w:r>
    </w:p>
    <w:p>
      <w:pPr>
        <w:spacing w:line="560" w:lineRule="exact"/>
        <w:ind w:firstLine="480" w:firstLineChars="200"/>
        <w:rPr>
          <w:rFonts w:asciiTheme="minorHAnsi" w:hAnsiTheme="minorHAnsi" w:eastAsiaTheme="minorEastAsia" w:cstheme="minorBidi"/>
          <w:b/>
          <w:color w:val="auto"/>
          <w:kern w:val="2"/>
          <w:sz w:val="24"/>
          <w:highlight w:val="none"/>
        </w:rPr>
      </w:pPr>
      <w:r>
        <w:rPr>
          <w:rFonts w:hint="eastAsia" w:asciiTheme="minorHAnsi" w:hAnsiTheme="minorHAnsi" w:eastAsiaTheme="minorEastAsia" w:cstheme="minorBidi"/>
          <w:color w:val="auto"/>
          <w:kern w:val="2"/>
          <w:sz w:val="24"/>
          <w:highlight w:val="none"/>
        </w:rPr>
        <w:t>派遣人员根据医院各管理部门相关工作要求做好相应服务工作，并接受采购人的考核。</w:t>
      </w:r>
    </w:p>
    <w:p>
      <w:pPr>
        <w:rPr>
          <w:rFonts w:hint="eastAsia" w:ascii="宋体" w:hAnsi="宋体" w:cs="宋体"/>
          <w:b/>
          <w:snapToGrid/>
          <w:color w:val="auto"/>
          <w:spacing w:val="6"/>
          <w:kern w:val="2"/>
          <w:sz w:val="24"/>
          <w:highlight w:val="none"/>
        </w:rPr>
      </w:pPr>
      <w:r>
        <w:rPr>
          <w:rFonts w:hint="eastAsia" w:ascii="宋体" w:hAnsi="宋体" w:cs="宋体"/>
          <w:b/>
          <w:snapToGrid/>
          <w:color w:val="auto"/>
          <w:spacing w:val="6"/>
          <w:kern w:val="2"/>
          <w:sz w:val="24"/>
          <w:highlight w:val="none"/>
        </w:rPr>
        <w:br w:type="page"/>
      </w:r>
    </w:p>
    <w:p>
      <w:pPr>
        <w:spacing w:line="360" w:lineRule="auto"/>
        <w:ind w:firstLine="506" w:firstLineChars="200"/>
        <w:rPr>
          <w:rFonts w:ascii="宋体" w:hAnsi="宋体" w:cs="宋体"/>
          <w:b/>
          <w:snapToGrid/>
          <w:color w:val="auto"/>
          <w:spacing w:val="6"/>
          <w:kern w:val="2"/>
          <w:sz w:val="24"/>
          <w:highlight w:val="none"/>
        </w:rPr>
      </w:pPr>
      <w:r>
        <w:rPr>
          <w:rFonts w:hint="eastAsia" w:ascii="宋体" w:hAnsi="宋体" w:cs="宋体"/>
          <w:b/>
          <w:snapToGrid/>
          <w:color w:val="auto"/>
          <w:spacing w:val="6"/>
          <w:kern w:val="2"/>
          <w:sz w:val="24"/>
          <w:highlight w:val="none"/>
        </w:rPr>
        <w:t>四、服务人数</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本项目的服务人数总计为5</w:t>
      </w:r>
      <w:r>
        <w:rPr>
          <w:rFonts w:hint="eastAsia" w:ascii="宋体" w:hAnsi="宋体" w:cs="宋体"/>
          <w:snapToGrid/>
          <w:color w:val="auto"/>
          <w:spacing w:val="6"/>
          <w:kern w:val="2"/>
          <w:sz w:val="24"/>
          <w:highlight w:val="none"/>
          <w:lang w:val="en-US" w:eastAsia="zh-CN"/>
        </w:rPr>
        <w:t>30</w:t>
      </w:r>
      <w:r>
        <w:rPr>
          <w:rFonts w:hint="eastAsia" w:ascii="宋体" w:hAnsi="宋体" w:cs="宋体"/>
          <w:snapToGrid/>
          <w:color w:val="auto"/>
          <w:spacing w:val="6"/>
          <w:kern w:val="2"/>
          <w:sz w:val="24"/>
          <w:highlight w:val="none"/>
        </w:rPr>
        <w:t>人，其中：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textAlignment w:val="auto"/>
        <w:rPr>
          <w:rFonts w:hint="default" w:ascii="宋体" w:hAnsi="宋体" w:cs="宋体"/>
          <w:snapToGrid/>
          <w:color w:val="auto"/>
          <w:spacing w:val="6"/>
          <w:kern w:val="2"/>
          <w:sz w:val="24"/>
          <w:highlight w:val="none"/>
          <w:lang w:val="en-US"/>
        </w:rPr>
      </w:pPr>
      <w:r>
        <w:rPr>
          <w:rFonts w:hint="eastAsia" w:ascii="宋体" w:hAnsi="宋体" w:cs="宋体"/>
          <w:snapToGrid/>
          <w:color w:val="auto"/>
          <w:spacing w:val="6"/>
          <w:kern w:val="2"/>
          <w:sz w:val="24"/>
          <w:highlight w:val="none"/>
        </w:rPr>
        <w:t>1、武胜路院区编制29</w:t>
      </w:r>
      <w:r>
        <w:rPr>
          <w:rFonts w:hint="eastAsia" w:ascii="宋体" w:hAnsi="宋体" w:cs="宋体"/>
          <w:snapToGrid/>
          <w:color w:val="auto"/>
          <w:spacing w:val="6"/>
          <w:kern w:val="2"/>
          <w:sz w:val="24"/>
          <w:highlight w:val="none"/>
          <w:lang w:val="en-US" w:eastAsia="zh-CN"/>
        </w:rPr>
        <w:t>3</w:t>
      </w:r>
      <w:r>
        <w:rPr>
          <w:rFonts w:hint="eastAsia" w:ascii="宋体" w:hAnsi="宋体" w:cs="宋体"/>
          <w:snapToGrid/>
          <w:color w:val="auto"/>
          <w:spacing w:val="6"/>
          <w:kern w:val="2"/>
          <w:sz w:val="24"/>
          <w:highlight w:val="none"/>
        </w:rPr>
        <w:t>人，包含管理人员8人，保洁员145人（病区保洁员130人、保洁技工6人、生活垃圾清收3人、医疗废弃物清收4人、发热门诊2人），派遣人员19人（后勤维修人员9人、送药工1人、送床工1人、库房物资配送1人、120司机3人、120担架员4人），司梯员53人，安保人员66人（保安42人、特勤人员7人、车场管理员17人）</w:t>
      </w:r>
      <w:r>
        <w:rPr>
          <w:rFonts w:hint="eastAsia" w:ascii="宋体" w:hAnsi="宋体" w:cs="宋体"/>
          <w:snapToGrid/>
          <w:color w:val="auto"/>
          <w:spacing w:val="6"/>
          <w:kern w:val="2"/>
          <w:sz w:val="24"/>
          <w:highlight w:val="none"/>
          <w:lang w:eastAsia="zh-CN"/>
        </w:rPr>
        <w:t>，</w:t>
      </w:r>
      <w:r>
        <w:rPr>
          <w:rFonts w:hint="eastAsia" w:ascii="宋体" w:hAnsi="宋体" w:cs="宋体"/>
          <w:snapToGrid/>
          <w:color w:val="auto"/>
          <w:spacing w:val="6"/>
          <w:kern w:val="2"/>
          <w:sz w:val="24"/>
          <w:highlight w:val="none"/>
        </w:rPr>
        <w:t>有害生物防制服</w:t>
      </w:r>
      <w:r>
        <w:rPr>
          <w:rFonts w:hint="eastAsia" w:ascii="宋体" w:hAnsi="宋体" w:cs="宋体"/>
          <w:snapToGrid/>
          <w:color w:val="auto"/>
          <w:spacing w:val="6"/>
          <w:kern w:val="2"/>
          <w:sz w:val="24"/>
          <w:highlight w:val="none"/>
          <w:lang w:val="en-US" w:eastAsia="zh-CN"/>
        </w:rPr>
        <w:t>务1人，绿化养护人员1人。</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2、古田院区编制227人，包含管理人员6人，保洁员116人（病区保洁员102人、保洁技工5人、生活垃圾清收2人、医疗废弃物清收3人、发热门诊2人，负压隔离病房2人），派遣人员16人（后勤维修人员5人、送药工1人、送床工1人、送氧工1人、库房物资配送1人、120司机3人、120担架员4人）司梯员31人，安保人员58人（保安42人、特勤人员5人、车场管理员11人）。</w:t>
      </w:r>
    </w:p>
    <w:p>
      <w:pPr>
        <w:spacing w:line="360" w:lineRule="auto"/>
        <w:ind w:firstLine="504" w:firstLineChars="200"/>
        <w:rPr>
          <w:rFonts w:ascii="宋体" w:hAnsi="宋体" w:cs="宋体"/>
          <w:b/>
          <w:bCs/>
          <w:snapToGrid/>
          <w:color w:val="auto"/>
          <w:kern w:val="2"/>
          <w:sz w:val="24"/>
          <w:highlight w:val="none"/>
        </w:rPr>
      </w:pPr>
      <w:r>
        <w:rPr>
          <w:rFonts w:hint="eastAsia" w:ascii="宋体" w:hAnsi="宋体" w:cs="宋体"/>
          <w:snapToGrid/>
          <w:color w:val="auto"/>
          <w:spacing w:val="6"/>
          <w:kern w:val="2"/>
          <w:sz w:val="24"/>
          <w:highlight w:val="none"/>
        </w:rPr>
        <w:t xml:space="preserve">3、常青院区编制10人，其中管理人员1人，保洁员6人，保安3人。 </w:t>
      </w:r>
    </w:p>
    <w:p>
      <w:pPr>
        <w:spacing w:before="156" w:beforeLines="50" w:after="312" w:afterLines="100"/>
        <w:ind w:firstLine="482" w:firstLineChars="200"/>
        <w:jc w:val="center"/>
        <w:rPr>
          <w:rFonts w:ascii="宋体" w:hAnsi="宋体" w:cs="宋体"/>
          <w:b/>
          <w:bCs/>
          <w:snapToGrid/>
          <w:color w:val="auto"/>
          <w:kern w:val="2"/>
          <w:sz w:val="24"/>
          <w:highlight w:val="none"/>
        </w:rPr>
      </w:pPr>
      <w:r>
        <w:rPr>
          <w:rFonts w:hint="eastAsia" w:ascii="宋体" w:hAnsi="宋体" w:cs="宋体"/>
          <w:b/>
          <w:bCs/>
          <w:snapToGrid/>
          <w:color w:val="auto"/>
          <w:kern w:val="2"/>
          <w:sz w:val="24"/>
          <w:highlight w:val="none"/>
        </w:rPr>
        <w:t>第二部分 商务要求</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一、服务期：1年</w:t>
      </w:r>
    </w:p>
    <w:p>
      <w:pPr>
        <w:spacing w:line="360" w:lineRule="auto"/>
        <w:ind w:firstLine="607" w:firstLineChars="253"/>
        <w:rPr>
          <w:rFonts w:ascii="宋体" w:hAnsi="宋体" w:cs="宋体"/>
          <w:color w:val="auto"/>
          <w:kern w:val="2"/>
          <w:sz w:val="24"/>
          <w:highlight w:val="none"/>
        </w:rPr>
      </w:pPr>
      <w:r>
        <w:rPr>
          <w:rFonts w:hint="eastAsia" w:ascii="宋体" w:hAnsi="宋体" w:cs="宋体"/>
          <w:color w:val="auto"/>
          <w:kern w:val="2"/>
          <w:sz w:val="24"/>
          <w:highlight w:val="none"/>
        </w:rPr>
        <w:t>二、服务地点：武汉市第四医院武胜路院区、古田院区及常青院区</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三、人员年龄结构比例：58岁以下50岁以上不超过50%，50岁以下不低于50%（其中30岁以下10%）</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lang w:val="en-US" w:eastAsia="zh-CN"/>
        </w:rPr>
        <w:t>四</w:t>
      </w:r>
      <w:r>
        <w:rPr>
          <w:rFonts w:hint="eastAsia" w:ascii="宋体" w:hAnsi="宋体" w:cs="宋体"/>
          <w:snapToGrid/>
          <w:color w:val="auto"/>
          <w:spacing w:val="6"/>
          <w:kern w:val="2"/>
          <w:sz w:val="24"/>
          <w:highlight w:val="none"/>
        </w:rPr>
        <w:t>、包装和运输：合同履行过程中如有涉及，</w:t>
      </w:r>
      <w:r>
        <w:rPr>
          <w:rFonts w:hint="eastAsia" w:ascii="宋体" w:hAnsi="宋体" w:cs="宋体"/>
          <w:snapToGrid/>
          <w:color w:val="auto"/>
          <w:kern w:val="2"/>
          <w:sz w:val="24"/>
          <w:highlight w:val="none"/>
        </w:rPr>
        <w:t>严格按照国家、行业相关标准进行包装和运输</w:t>
      </w:r>
      <w:r>
        <w:rPr>
          <w:rFonts w:hint="eastAsia" w:ascii="宋体" w:hAnsi="宋体" w:cs="宋体"/>
          <w:snapToGrid/>
          <w:color w:val="auto"/>
          <w:spacing w:val="6"/>
          <w:kern w:val="2"/>
          <w:sz w:val="24"/>
          <w:highlight w:val="none"/>
        </w:rPr>
        <w:t>。</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lang w:val="en-US" w:eastAsia="zh-CN"/>
        </w:rPr>
        <w:t>五</w:t>
      </w:r>
      <w:r>
        <w:rPr>
          <w:rFonts w:hint="eastAsia" w:ascii="宋体" w:hAnsi="宋体" w:cs="宋体"/>
          <w:snapToGrid/>
          <w:color w:val="auto"/>
          <w:spacing w:val="6"/>
          <w:kern w:val="2"/>
          <w:sz w:val="24"/>
          <w:highlight w:val="none"/>
        </w:rPr>
        <w:t>、售后服务：医院按照招标文件及物业服务合同约定对供应商进行考核。</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lang w:val="en-US" w:eastAsia="zh-CN"/>
        </w:rPr>
        <w:t>六</w:t>
      </w:r>
      <w:r>
        <w:rPr>
          <w:rFonts w:hint="eastAsia" w:ascii="宋体" w:hAnsi="宋体" w:cs="宋体"/>
          <w:snapToGrid/>
          <w:color w:val="auto"/>
          <w:spacing w:val="6"/>
          <w:kern w:val="2"/>
          <w:sz w:val="24"/>
          <w:highlight w:val="none"/>
        </w:rPr>
        <w:t>、保险：严格按照国家规定给所有的员工缴纳各种社会保险（包括养老/医疗/工伤/生育险/失业保险等相关法律用工规定），否则将作为废标处理。</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lang w:val="en-US" w:eastAsia="zh-CN"/>
        </w:rPr>
        <w:t>七</w:t>
      </w:r>
      <w:r>
        <w:rPr>
          <w:rFonts w:hint="eastAsia" w:ascii="宋体" w:hAnsi="宋体" w:cs="宋体"/>
          <w:snapToGrid/>
          <w:color w:val="auto"/>
          <w:spacing w:val="6"/>
          <w:kern w:val="2"/>
          <w:sz w:val="24"/>
          <w:highlight w:val="none"/>
        </w:rPr>
        <w:t>、考核方法：1.甲方不定期、不定次数、不定区域随时检查乙方服务工作，并做好登记；2.甲、乙双方每月进行一次全面检查，双方主管参加；3.物业服务项目检查实行百分制，检查后填写“物业工作月度考核表”（附件1）；4.“检查评分表”经双方主管签字后作为考核物业管理服务质量的依据；5.甲方对乙方工作中出现的质量问题，按区域类别检查，检查后填写考核表，月综合评分在90分以上（含90分）为合格，合格则甲方支付全额物业委托管理费；若月综合评分低于90分为不合格，不满90分，每降低1分，扣物业委托管理费的0.5%，若各项目月综合评分连续3个月低于80分，则甲方有权提前终止合同；</w:t>
      </w:r>
    </w:p>
    <w:p>
      <w:pPr>
        <w:spacing w:line="360" w:lineRule="auto"/>
        <w:ind w:firstLine="637" w:firstLineChars="253"/>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lang w:val="en-US" w:eastAsia="zh-CN"/>
        </w:rPr>
        <w:t>八</w:t>
      </w:r>
      <w:r>
        <w:rPr>
          <w:rFonts w:hint="eastAsia" w:ascii="宋体" w:hAnsi="宋体" w:cs="宋体"/>
          <w:snapToGrid/>
          <w:color w:val="auto"/>
          <w:spacing w:val="6"/>
          <w:kern w:val="2"/>
          <w:sz w:val="24"/>
          <w:highlight w:val="none"/>
        </w:rPr>
        <w:t>、其他商务要求：</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 xml:space="preserve">1.公用水电费用、医用垃圾的外运费处理和生活垃圾的外运处理费用由采购人承担。 </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2.采购人免费提供中标人管理办公室、仓库、调度中心等用房。</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3.中标人必须配置项目相关人员的装备（包括对讲机及维修工具等）及其所需设备。</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4.中标人提供必要办公设备和耗材；中标人的各岗位员工要统一服装，并由中标人负责其员工工服配备和洗涤。</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5.中标人有岗前培训机构，服务人员100%经过岗前培训（含特殊工种的上岗证培训）合格才上岗。</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6.中标人须自行解决后勤管理服务时所需的日常工具和劳保用品,并能根据医院的行业形象要求及规范,保证文明工作。</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7.中标人须严格按照标准化的操作程序/完善的培训体系和质量控制体系完成本项目，以保证整个后勤系统安全/高效/有序和有计划地运转。</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8.中标人必须严格执行医院内感染的相关规定，做好环境和感染消毒工作，接受医院院感部门的检查和指导。</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9.中标人必须严格按照疫情防控管理要求，无条件执行采购人的相应工作安排，不另行收费，所派人员必须满足疫情防控上岗要求，所需检查费用由中标人承担。</w:t>
      </w:r>
    </w:p>
    <w:p>
      <w:pPr>
        <w:spacing w:line="360" w:lineRule="auto"/>
        <w:ind w:firstLine="504" w:firstLineChars="200"/>
        <w:rPr>
          <w:rFonts w:ascii="宋体" w:hAnsi="宋体" w:cs="宋体"/>
          <w:snapToGrid/>
          <w:color w:val="auto"/>
          <w:spacing w:val="6"/>
          <w:kern w:val="2"/>
          <w:sz w:val="24"/>
          <w:highlight w:val="none"/>
        </w:rPr>
      </w:pPr>
      <w:r>
        <w:rPr>
          <w:rFonts w:hint="eastAsia" w:ascii="宋体" w:hAnsi="宋体" w:cs="宋体"/>
          <w:snapToGrid/>
          <w:color w:val="auto"/>
          <w:spacing w:val="6"/>
          <w:kern w:val="2"/>
          <w:sz w:val="24"/>
          <w:highlight w:val="none"/>
        </w:rPr>
        <w:t>10.中标人有责任配合医院接受上级领导部门的监督/检查，提供必须的资料。</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11.中标人自行负责其招聘员工的一切工资/福利；如发生工伤/疾病乃至死亡的一切责任及费用由中标人全部负责；中标人应严格遵守国家有关的法律/法规及行业标准。</w:t>
      </w:r>
    </w:p>
    <w:p>
      <w:pPr>
        <w:spacing w:line="360" w:lineRule="auto"/>
        <w:ind w:firstLine="480" w:firstLineChars="200"/>
        <w:rPr>
          <w:rFonts w:ascii="宋体" w:hAnsi="宋体" w:cs="宋体"/>
          <w:snapToGrid/>
          <w:color w:val="auto"/>
          <w:kern w:val="2"/>
          <w:sz w:val="24"/>
          <w:highlight w:val="none"/>
        </w:rPr>
      </w:pPr>
      <w:r>
        <w:rPr>
          <w:rFonts w:hint="eastAsia" w:ascii="宋体" w:hAnsi="宋体" w:cs="宋体"/>
          <w:snapToGrid/>
          <w:color w:val="auto"/>
          <w:kern w:val="2"/>
          <w:sz w:val="24"/>
          <w:highlight w:val="none"/>
        </w:rPr>
        <w:t>12.全部服务人员的工作时间应严格按国家有关法律/法规要求的标准执行，因工作原因产生的加班（含节假日加班）应严格按国家有关法律/法规要求的标准给付员工加班薪资，相关费用由中标人承担。</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lang w:val="en-US" w:eastAsia="zh-CN"/>
        </w:rPr>
        <w:t>九、</w:t>
      </w:r>
      <w:r>
        <w:rPr>
          <w:rFonts w:hint="eastAsia" w:ascii="宋体" w:hAnsi="宋体" w:cs="宋体"/>
          <w:snapToGrid/>
          <w:color w:val="auto"/>
          <w:kern w:val="2"/>
          <w:sz w:val="24"/>
          <w:highlight w:val="none"/>
        </w:rPr>
        <w:t>响应文件提交时间：</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2022年8月</w:t>
      </w:r>
      <w:r>
        <w:rPr>
          <w:rFonts w:hint="eastAsia" w:ascii="宋体" w:hAnsi="宋体" w:cs="宋体"/>
          <w:snapToGrid/>
          <w:color w:val="auto"/>
          <w:kern w:val="2"/>
          <w:sz w:val="24"/>
          <w:highlight w:val="none"/>
          <w:lang w:val="en-US" w:eastAsia="zh-CN"/>
        </w:rPr>
        <w:t>2</w:t>
      </w:r>
      <w:r>
        <w:rPr>
          <w:rFonts w:hint="eastAsia" w:ascii="宋体" w:hAnsi="宋体" w:cs="宋体"/>
          <w:snapToGrid/>
          <w:color w:val="auto"/>
          <w:kern w:val="2"/>
          <w:sz w:val="24"/>
          <w:highlight w:val="none"/>
        </w:rPr>
        <w:t>日-2022年8月</w:t>
      </w:r>
      <w:r>
        <w:rPr>
          <w:rFonts w:hint="eastAsia" w:ascii="宋体" w:hAnsi="宋体" w:cs="宋体"/>
          <w:snapToGrid/>
          <w:color w:val="auto"/>
          <w:kern w:val="2"/>
          <w:sz w:val="24"/>
          <w:highlight w:val="none"/>
          <w:lang w:val="en-US" w:eastAsia="zh-CN"/>
        </w:rPr>
        <w:t>8</w:t>
      </w:r>
      <w:bookmarkStart w:id="4" w:name="_GoBack"/>
      <w:bookmarkEnd w:id="4"/>
      <w:r>
        <w:rPr>
          <w:rFonts w:hint="eastAsia" w:ascii="宋体" w:hAnsi="宋体" w:cs="宋体"/>
          <w:snapToGrid/>
          <w:color w:val="auto"/>
          <w:kern w:val="2"/>
          <w:sz w:val="24"/>
          <w:highlight w:val="none"/>
        </w:rPr>
        <w:t>日（工作时间08：00-12：00，14:00-17:00）。响应文件密封报送并盖骑缝章，封面注明参与单位、项目名称、联系人及联系方式。</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lang w:val="en-US" w:eastAsia="zh-CN"/>
        </w:rPr>
        <w:t>十</w:t>
      </w:r>
      <w:r>
        <w:rPr>
          <w:rFonts w:hint="eastAsia" w:ascii="宋体" w:hAnsi="宋体" w:cs="宋体"/>
          <w:snapToGrid/>
          <w:color w:val="auto"/>
          <w:kern w:val="2"/>
          <w:sz w:val="24"/>
          <w:highlight w:val="none"/>
        </w:rPr>
        <w:t>、响应文件递交送达地址：武汉市第四医院武胜路院区总务科</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十</w:t>
      </w:r>
      <w:r>
        <w:rPr>
          <w:rFonts w:hint="eastAsia" w:ascii="宋体" w:hAnsi="宋体" w:cs="宋体"/>
          <w:snapToGrid/>
          <w:color w:val="auto"/>
          <w:kern w:val="2"/>
          <w:sz w:val="24"/>
          <w:highlight w:val="none"/>
          <w:lang w:val="en-US" w:eastAsia="zh-CN"/>
        </w:rPr>
        <w:t>一</w:t>
      </w:r>
      <w:r>
        <w:rPr>
          <w:rFonts w:hint="eastAsia" w:ascii="宋体" w:hAnsi="宋体" w:cs="宋体"/>
          <w:snapToGrid/>
          <w:color w:val="auto"/>
          <w:kern w:val="2"/>
          <w:sz w:val="24"/>
          <w:highlight w:val="none"/>
        </w:rPr>
        <w:t>、会议时间及地点另行通知。</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十</w:t>
      </w:r>
      <w:r>
        <w:rPr>
          <w:rFonts w:hint="eastAsia" w:ascii="宋体" w:hAnsi="宋体" w:cs="宋体"/>
          <w:snapToGrid/>
          <w:color w:val="auto"/>
          <w:kern w:val="2"/>
          <w:sz w:val="24"/>
          <w:highlight w:val="none"/>
          <w:lang w:val="en-US" w:eastAsia="zh-CN"/>
        </w:rPr>
        <w:t>二</w:t>
      </w:r>
      <w:r>
        <w:rPr>
          <w:rFonts w:hint="eastAsia" w:ascii="宋体" w:hAnsi="宋体" w:cs="宋体"/>
          <w:snapToGrid/>
          <w:color w:val="auto"/>
          <w:kern w:val="2"/>
          <w:sz w:val="24"/>
          <w:highlight w:val="none"/>
        </w:rPr>
        <w:t>、联系方式</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采购人：武汉市第四医院</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地  址：武汉市第四医院武胜路院区总务科</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联系人：任文杰</w:t>
      </w:r>
    </w:p>
    <w:p>
      <w:pPr>
        <w:spacing w:line="360" w:lineRule="auto"/>
        <w:ind w:firstLine="480" w:firstLineChars="20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电  话：68835072</w:t>
      </w:r>
    </w:p>
    <w:p>
      <w:pPr>
        <w:rPr>
          <w:rFonts w:asciiTheme="minorHAnsi" w:hAnsiTheme="minorHAnsi" w:eastAsiaTheme="minorEastAsia" w:cstheme="minorBidi"/>
          <w:color w:val="auto"/>
          <w:kern w:val="2"/>
          <w:sz w:val="21"/>
          <w:szCs w:val="22"/>
          <w:highlight w:val="none"/>
        </w:rPr>
      </w:pPr>
    </w:p>
    <w:p>
      <w:pPr>
        <w:rPr>
          <w:rFonts w:asciiTheme="minorHAnsi" w:hAnsiTheme="minorHAnsi" w:eastAsiaTheme="minorEastAsia" w:cstheme="minorBidi"/>
          <w:snapToGrid/>
          <w:color w:val="auto"/>
          <w:kern w:val="2"/>
          <w:sz w:val="21"/>
          <w:szCs w:val="22"/>
          <w:highlight w:val="none"/>
        </w:rPr>
      </w:pPr>
    </w:p>
    <w:p>
      <w:pPr>
        <w:rPr>
          <w:rFonts w:asciiTheme="minorHAnsi" w:hAnsiTheme="minorHAnsi" w:eastAsiaTheme="minorEastAsia" w:cstheme="minorBidi"/>
          <w:color w:val="auto"/>
          <w:kern w:val="2"/>
          <w:sz w:val="21"/>
          <w:szCs w:val="22"/>
          <w:highlight w:val="none"/>
        </w:rPr>
      </w:pPr>
    </w:p>
    <w:p>
      <w:pPr>
        <w:rPr>
          <w:rFonts w:asciiTheme="minorHAnsi" w:hAnsiTheme="minorHAnsi" w:eastAsiaTheme="minorEastAsia" w:cstheme="minorBidi"/>
          <w:snapToGrid/>
          <w:color w:val="auto"/>
          <w:kern w:val="2"/>
          <w:sz w:val="21"/>
          <w:szCs w:val="22"/>
          <w:highlight w:val="none"/>
        </w:rPr>
      </w:pPr>
    </w:p>
    <w:p>
      <w:pPr>
        <w:rPr>
          <w:rFonts w:asciiTheme="minorHAnsi" w:hAnsiTheme="minorHAnsi" w:eastAsiaTheme="minorEastAsia" w:cstheme="minorBidi"/>
          <w:color w:val="auto"/>
          <w:kern w:val="2"/>
          <w:sz w:val="21"/>
          <w:szCs w:val="22"/>
          <w:highlight w:val="none"/>
        </w:rPr>
      </w:pPr>
    </w:p>
    <w:p>
      <w:pPr>
        <w:rPr>
          <w:rFonts w:asciiTheme="minorHAnsi" w:hAnsiTheme="minorHAnsi" w:eastAsiaTheme="minorEastAsia" w:cstheme="minorBidi"/>
          <w:snapToGrid/>
          <w:color w:val="auto"/>
          <w:kern w:val="2"/>
          <w:sz w:val="21"/>
          <w:szCs w:val="22"/>
          <w:highlight w:val="none"/>
        </w:rPr>
      </w:pPr>
    </w:p>
    <w:p>
      <w:pPr>
        <w:rPr>
          <w:rFonts w:asciiTheme="minorHAnsi" w:hAnsiTheme="minorHAnsi" w:eastAsiaTheme="minorEastAsia" w:cstheme="minorBidi"/>
          <w:color w:val="auto"/>
          <w:kern w:val="2"/>
          <w:sz w:val="21"/>
          <w:szCs w:val="22"/>
          <w:highlight w:val="none"/>
        </w:rPr>
      </w:pPr>
    </w:p>
    <w:p>
      <w:pPr>
        <w:rPr>
          <w:rFonts w:asciiTheme="minorEastAsia" w:hAnsiTheme="minorEastAsia" w:eastAsiaTheme="minorEastAsia" w:cstheme="minorBidi"/>
          <w:snapToGrid/>
          <w:color w:val="auto"/>
          <w:kern w:val="2"/>
          <w:sz w:val="24"/>
          <w:highlight w:val="none"/>
        </w:rPr>
      </w:pPr>
    </w:p>
    <w:p>
      <w:pPr>
        <w:rPr>
          <w:rFonts w:hint="eastAsia" w:asciiTheme="minorEastAsia" w:hAnsiTheme="minorEastAsia" w:eastAsiaTheme="minorEastAsia" w:cstheme="minorBidi"/>
          <w:b/>
          <w:bCs/>
          <w:color w:val="auto"/>
          <w:kern w:val="2"/>
          <w:sz w:val="24"/>
          <w:highlight w:val="none"/>
        </w:rPr>
      </w:pPr>
    </w:p>
    <w:p>
      <w:pPr>
        <w:rPr>
          <w:rFonts w:hint="eastAsia" w:asciiTheme="minorEastAsia" w:hAnsiTheme="minorEastAsia" w:eastAsiaTheme="minorEastAsia" w:cstheme="minorBidi"/>
          <w:b/>
          <w:bCs/>
          <w:color w:val="auto"/>
          <w:kern w:val="2"/>
          <w:sz w:val="24"/>
          <w:highlight w:val="none"/>
        </w:rPr>
      </w:pPr>
      <w:r>
        <w:rPr>
          <w:rFonts w:hint="eastAsia" w:asciiTheme="minorEastAsia" w:hAnsiTheme="minorEastAsia" w:eastAsiaTheme="minorEastAsia" w:cstheme="minorBidi"/>
          <w:b/>
          <w:bCs/>
          <w:color w:val="auto"/>
          <w:kern w:val="2"/>
          <w:sz w:val="24"/>
          <w:highlight w:val="none"/>
        </w:rPr>
        <w:br w:type="page"/>
      </w:r>
    </w:p>
    <w:p>
      <w:pPr>
        <w:rPr>
          <w:rFonts w:asciiTheme="minorEastAsia" w:hAnsiTheme="minorEastAsia" w:eastAsiaTheme="minorEastAsia" w:cstheme="minorBidi"/>
          <w:b/>
          <w:bCs/>
          <w:color w:val="auto"/>
          <w:kern w:val="2"/>
          <w:sz w:val="24"/>
          <w:highlight w:val="none"/>
        </w:rPr>
      </w:pPr>
      <w:r>
        <w:rPr>
          <w:rFonts w:hint="eastAsia" w:asciiTheme="minorEastAsia" w:hAnsiTheme="minorEastAsia" w:eastAsiaTheme="minorEastAsia" w:cstheme="minorBidi"/>
          <w:b/>
          <w:bCs/>
          <w:color w:val="auto"/>
          <w:kern w:val="2"/>
          <w:sz w:val="24"/>
          <w:highlight w:val="none"/>
        </w:rPr>
        <w:t>附件1</w:t>
      </w:r>
    </w:p>
    <w:tbl>
      <w:tblPr>
        <w:tblStyle w:val="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980"/>
        <w:gridCol w:w="960"/>
        <w:gridCol w:w="96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497" w:type="dxa"/>
            <w:gridSpan w:val="5"/>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物业工作月度考核表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72" w:type="dxa"/>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考核项目</w:t>
            </w:r>
          </w:p>
        </w:tc>
        <w:tc>
          <w:tcPr>
            <w:tcW w:w="4980" w:type="dxa"/>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考核及评分标准</w:t>
            </w:r>
          </w:p>
        </w:tc>
        <w:tc>
          <w:tcPr>
            <w:tcW w:w="960" w:type="dxa"/>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应得分</w:t>
            </w:r>
          </w:p>
        </w:tc>
        <w:tc>
          <w:tcPr>
            <w:tcW w:w="960" w:type="dxa"/>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扣分数</w:t>
            </w:r>
            <w:r>
              <w:rPr>
                <w:rFonts w:hint="eastAsia" w:ascii="宋体" w:hAnsi="宋体" w:cs="宋体"/>
                <w:b/>
                <w:bCs/>
                <w:snapToGrid/>
                <w:color w:val="auto"/>
                <w:kern w:val="2"/>
                <w:sz w:val="21"/>
                <w:szCs w:val="21"/>
                <w:highlight w:val="none"/>
              </w:rPr>
              <w:br w:type="textWrapping"/>
            </w:r>
            <w:r>
              <w:rPr>
                <w:rFonts w:hint="eastAsia" w:ascii="宋体" w:hAnsi="宋体" w:cs="宋体"/>
                <w:b/>
                <w:bCs/>
                <w:snapToGrid/>
                <w:color w:val="auto"/>
                <w:kern w:val="2"/>
                <w:sz w:val="21"/>
                <w:szCs w:val="21"/>
                <w:highlight w:val="none"/>
              </w:rPr>
              <w:t>（正数）</w:t>
            </w:r>
          </w:p>
        </w:tc>
        <w:tc>
          <w:tcPr>
            <w:tcW w:w="1425" w:type="dxa"/>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扣分原因（扣分需填写）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室内保洁</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地面、门窗、桌面、水池、墙面、床、柜、开水间、阳台、电梯、天花板等部位保持整洁，无垃圾、无污迹、无积水、无积尘、无乱堆乱放现象（每处1分）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15</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外围保洁</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无暴露垃圾、卫生死角、乱搭乱建、乱贴乱画、乱牵乱挂、乱停乱放；果皮箱、垃圾箱等环卫设施完善，垃圾容器密闭、清洁；室外各种物品放置整齐、无积尘；外环地面干净，无杂物（每处1分）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卫生间保洁</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卫生间无污垢、无尿迹、无臭味、无积水、无蝇无蛆（每处1分）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垃圾清理</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垃圾日产日清，无污迹，定期进行消杀（每处1分）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保洁操作规范</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服务主动、说话和气、着装规范（每项2分）；拖布、扫帚定位存放、固定使用、标记醒目（每项2分）；操作符合规程（5分）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电梯服务规范</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礼貌用语，热情服务，不与乘客发生争吵（4分）；站立式服务，站姿端正，不依靠电梯（2分）；按规定值守，无违规脱岗（4分）；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电梯应急</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熟练掌握电梯的操作方法及应急的处理程序（2分）；出现电梯困人等紧急情况时，作好对乘客的解释和安慰工作，同时与电梯维保人员联系，按规定要求解救电梯被困人员（3分）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5</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日常秩序维护</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各病区医疗秩序正常；发生干扰、破坏医院正常工作秩序或群体性事件时能迅速到达现场，及时采取有效措施进行处置并上报主管部门（好9-10分、一般6-8分、差0-5分）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日常秩序巡视</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按规定时间、规定路线着制服巡视、及时制止推销、发传单人员进入大楼，准确记载值勤发现的情况和处理结果，并向主管部门报告（好5分、一般3-4分、差0-2分）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5</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停车场管理</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维持车辆进出秩序、指挥机动车辆停靠、制止非机动车辆进入院内、保护停车场设施设备（好5分、一般3-4分、差0-2分）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5</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72" w:type="dxa"/>
            <w:noWrap/>
            <w:vAlign w:val="center"/>
          </w:tcPr>
          <w:p>
            <w:pPr>
              <w:spacing w:before="156" w:beforeLines="50"/>
              <w:jc w:val="center"/>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消防设施维护</w:t>
            </w:r>
          </w:p>
        </w:tc>
        <w:tc>
          <w:tcPr>
            <w:tcW w:w="4980" w:type="dxa"/>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防火、防盗、防爆炸、防破坏等防范措施落实到位；定期对各消防设施设备进行巡查维护（好9-10分、一般6-8分、差0-5分）</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152" w:type="dxa"/>
            <w:gridSpan w:val="2"/>
            <w:noWrap/>
          </w:tcPr>
          <w:p>
            <w:pPr>
              <w:spacing w:before="156" w:beforeLines="50"/>
              <w:rPr>
                <w:rFonts w:ascii="宋体" w:hAnsi="宋体" w:cs="宋体"/>
                <w:b/>
                <w:bCs/>
                <w:snapToGrid/>
                <w:color w:val="auto"/>
                <w:kern w:val="2"/>
                <w:sz w:val="21"/>
                <w:szCs w:val="21"/>
                <w:highlight w:val="none"/>
              </w:rPr>
            </w:pPr>
            <w:r>
              <w:rPr>
                <w:rFonts w:hint="eastAsia" w:ascii="宋体" w:hAnsi="宋体" w:cs="宋体"/>
                <w:b/>
                <w:bCs/>
                <w:snapToGrid/>
                <w:color w:val="auto"/>
                <w:kern w:val="2"/>
                <w:sz w:val="21"/>
                <w:szCs w:val="21"/>
                <w:highlight w:val="none"/>
              </w:rPr>
              <w:t>　</w:t>
            </w:r>
          </w:p>
        </w:tc>
        <w:tc>
          <w:tcPr>
            <w:tcW w:w="960" w:type="dxa"/>
            <w:noWrap/>
            <w:vAlign w:val="center"/>
          </w:tcPr>
          <w:p>
            <w:pPr>
              <w:spacing w:before="156" w:beforeLines="50"/>
              <w:jc w:val="center"/>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100</w:t>
            </w:r>
          </w:p>
        </w:tc>
        <w:tc>
          <w:tcPr>
            <w:tcW w:w="960"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c>
          <w:tcPr>
            <w:tcW w:w="1425" w:type="dxa"/>
            <w:noWrap/>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9497" w:type="dxa"/>
            <w:gridSpan w:val="5"/>
            <w:noWrap/>
            <w:vAlign w:val="center"/>
          </w:tcPr>
          <w:p>
            <w:pPr>
              <w:spacing w:before="156" w:beforeLines="50"/>
              <w:rPr>
                <w:rFonts w:ascii="宋体" w:hAnsi="宋体" w:cs="宋体"/>
                <w:snapToGrid/>
                <w:color w:val="auto"/>
                <w:kern w:val="2"/>
                <w:sz w:val="21"/>
                <w:szCs w:val="21"/>
                <w:highlight w:val="none"/>
              </w:rPr>
            </w:pPr>
            <w:r>
              <w:rPr>
                <w:rFonts w:hint="eastAsia" w:ascii="宋体" w:hAnsi="宋体" w:cs="宋体"/>
                <w:snapToGrid/>
                <w:color w:val="auto"/>
                <w:kern w:val="2"/>
                <w:sz w:val="21"/>
                <w:szCs w:val="21"/>
                <w:highlight w:val="none"/>
              </w:rPr>
              <w:t>注：后附卫生保洁服务标准、电梯操作服务标准、安保服务标准。</w:t>
            </w:r>
          </w:p>
        </w:tc>
      </w:tr>
    </w:tbl>
    <w:p>
      <w:pPr>
        <w:rPr>
          <w:rFonts w:ascii="宋体" w:hAnsi="宋体" w:cstheme="minorBidi"/>
          <w:color w:val="auto"/>
          <w:kern w:val="2"/>
          <w:sz w:val="24"/>
          <w:highlight w:val="none"/>
        </w:rPr>
      </w:pPr>
    </w:p>
    <w:p>
      <w:pPr>
        <w:widowControl/>
        <w:spacing w:line="540" w:lineRule="atLeast"/>
        <w:ind w:left="960" w:hanging="960"/>
        <w:jc w:val="center"/>
        <w:rPr>
          <w:rFonts w:ascii="宋体" w:hAnsi="宋体" w:cs="宋体"/>
          <w:snapToGrid/>
          <w:color w:val="auto"/>
          <w:kern w:val="0"/>
          <w:sz w:val="24"/>
          <w:highlight w:val="none"/>
        </w:rPr>
      </w:pPr>
      <w:r>
        <w:rPr>
          <w:rFonts w:hint="eastAsia" w:ascii="宋体" w:hAnsi="宋体" w:cs="宋体"/>
          <w:b/>
          <w:bCs/>
          <w:snapToGrid/>
          <w:color w:val="auto"/>
          <w:kern w:val="0"/>
          <w:sz w:val="24"/>
          <w:highlight w:val="none"/>
        </w:rPr>
        <w:t>卫生保洁服务标准</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1．地面：经常巡视，先清扫再湿拖后干拖，经常保持清洁，及时清除垃圾、杂物。办公室、病房每日拖地二次，走廊拖地3次(上午2次，下午1次)，走廊每周用洗衣粉彻底刷洗一次，做到地面无积水、无垃圾、无污垢、无死角。</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2．室内玻璃、墙壁、门窗及其它固定配置物应每月一次擦拭，保持无灰尘、无污迹。</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3．杂用间：物品放置整齐有序；地面干净、无污迹、无积水；门窗无污垢：污物桶及时倾倒，垃圾袋内废弃物不得超过2/3，桶外清洁、无垃圾。</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4．开水间随时进行清理。保持地面干净、无积水、无污迹，门框无灰尘、 无污迹；每日打送开水至床边。</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5．公共区域卫生：电梯厅、走廊通道、楼梯等地面随时进行清理；门窗、玻璃、要求整洁，无灰尘、无杂物、地面无垃圾。</w:t>
      </w:r>
    </w:p>
    <w:p>
      <w:pPr>
        <w:widowControl/>
        <w:spacing w:line="540" w:lineRule="atLeast"/>
        <w:ind w:firstLine="420" w:firstLineChars="175"/>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（1）走廊标牌、花木及其固定配置物每日进行擦拭，保持清洁整齐， 无灰尘、无污迹、无杂物；</w:t>
      </w:r>
    </w:p>
    <w:p>
      <w:pPr>
        <w:widowControl/>
        <w:spacing w:line="540" w:lineRule="atLeast"/>
        <w:ind w:firstLine="420" w:firstLineChars="175"/>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（2）楼梯扶手及立柱每日用抹布擦拭，保持无积尘、无污垢；</w:t>
      </w:r>
    </w:p>
    <w:p>
      <w:pPr>
        <w:widowControl/>
        <w:spacing w:line="540" w:lineRule="atLeast"/>
        <w:ind w:firstLine="420" w:firstLineChars="175"/>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（3）每日清垃圾2次(上午1次，下午1次) ，经常保持垃圾桶及垃圾桶周围的清洁卫生， 即：垃圾通道无堆积垃圾、杂物。保持垃圾通道通畅， 各种物品放置整齐有序。</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6．病房：设备带、病床每日抹尘一次。床头柜每日消毒一次（一桌一巾）。</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7．卫生间每日彻底打扫一次，随时保持清洁。洁具做到无尿碱、无污迹、无异味、无积水；镜面无水痕；门窗无污垢。每日用消毒液拖洗，每周彻底消毒一次。</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8．天花板、通风口无灰尘、无污垢，灯具无积尘。每季度清洁一次。</w:t>
      </w:r>
    </w:p>
    <w:p>
      <w:pPr>
        <w:widowControl/>
        <w:spacing w:line="540" w:lineRule="atLeast"/>
        <w:ind w:left="960" w:hanging="960"/>
        <w:jc w:val="center"/>
        <w:rPr>
          <w:rFonts w:ascii="宋体" w:hAnsi="宋体" w:cs="宋体"/>
          <w:snapToGrid/>
          <w:color w:val="auto"/>
          <w:kern w:val="0"/>
          <w:sz w:val="24"/>
          <w:highlight w:val="none"/>
        </w:rPr>
      </w:pPr>
      <w:r>
        <w:rPr>
          <w:rFonts w:hint="eastAsia" w:ascii="宋体" w:hAnsi="宋体" w:cs="宋体"/>
          <w:b/>
          <w:bCs/>
          <w:snapToGrid/>
          <w:color w:val="auto"/>
          <w:kern w:val="0"/>
          <w:sz w:val="24"/>
          <w:highlight w:val="none"/>
        </w:rPr>
        <w:t>电梯操作服务标准</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1.站立式微笑服务，站姿端庄，不倚靠电梯。</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2.礼貌用语标准，服务主动热情，不与乘客发生争吵。</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3.保证电梯正常运行，满足患者和医疗工作需求。</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4.熟练学习电梯操作技能及应急处理程序。</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5.留意大件物品出入，严于职守，不脱岗、离岗、串岗。</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6.保持工作区域的环境卫生。</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7.协调其它岗位完成任务，做好一员七职（保洁员、安保人员、司梯员、消防员、服务员宣传员、管理员）工作。</w:t>
      </w:r>
    </w:p>
    <w:p>
      <w:pPr>
        <w:widowControl/>
        <w:spacing w:line="540" w:lineRule="atLeast"/>
        <w:ind w:left="960" w:hanging="960"/>
        <w:jc w:val="center"/>
        <w:rPr>
          <w:rFonts w:ascii="宋体" w:hAnsi="宋体" w:cs="宋体"/>
          <w:snapToGrid/>
          <w:color w:val="auto"/>
          <w:kern w:val="0"/>
          <w:sz w:val="24"/>
          <w:highlight w:val="none"/>
        </w:rPr>
      </w:pPr>
      <w:r>
        <w:rPr>
          <w:rFonts w:hint="eastAsia" w:ascii="宋体" w:hAnsi="宋体" w:cs="宋体"/>
          <w:b/>
          <w:bCs/>
          <w:snapToGrid/>
          <w:color w:val="auto"/>
          <w:kern w:val="0"/>
          <w:sz w:val="24"/>
          <w:highlight w:val="none"/>
        </w:rPr>
        <w:t>安保服务标准</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1.按要求做好各病区的医疗秩序维持，如：电梯排队秩序维持和对各病区进行安全巡查。</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2.做好对各病区安全巡视管理白天上午下午各2次，夜间4次巡视每次2小时。防范闲杂人员进入大楼，并对可疑人员进行劝离。</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3.认真落实安全防火、防盗、防爆、防破坏等防范措施；发现执勤区域内的安全隐患，财务损坏及时报告医院有关部门并协助处置。</w:t>
      </w:r>
    </w:p>
    <w:p>
      <w:pPr>
        <w:widowControl/>
        <w:spacing w:line="540" w:lineRule="atLeast"/>
        <w:ind w:left="1036" w:leftChars="200" w:hanging="616" w:hangingChars="257"/>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4.对各区域发现的情况和处理结果进行记录，并向医院有关部门进行报告。</w:t>
      </w:r>
    </w:p>
    <w:p>
      <w:pPr>
        <w:widowControl/>
        <w:spacing w:line="540" w:lineRule="atLeast"/>
        <w:ind w:firstLine="480" w:firstLineChars="200"/>
        <w:jc w:val="left"/>
        <w:rPr>
          <w:rFonts w:ascii="宋体" w:hAnsi="宋体" w:cs="宋体"/>
          <w:snapToGrid/>
          <w:color w:val="auto"/>
          <w:kern w:val="0"/>
          <w:sz w:val="24"/>
          <w:highlight w:val="none"/>
        </w:rPr>
      </w:pPr>
      <w:r>
        <w:rPr>
          <w:rFonts w:hint="eastAsia" w:ascii="宋体" w:hAnsi="宋体" w:cs="宋体"/>
          <w:snapToGrid/>
          <w:color w:val="auto"/>
          <w:kern w:val="0"/>
          <w:sz w:val="24"/>
          <w:highlight w:val="none"/>
        </w:rPr>
        <w:t>5.发生群体性事件，干扰、破坏院内正常工作秩序时，我们能及时采取安全应急有效措施进行处理，并将情况报告医院上级部门，并协助做好疏导工作，维护好秩序。</w:t>
      </w:r>
    </w:p>
    <w:p>
      <w:pPr>
        <w:widowControl/>
        <w:spacing w:line="540" w:lineRule="atLeast"/>
        <w:ind w:firstLine="480" w:firstLineChars="200"/>
        <w:jc w:val="left"/>
        <w:rPr>
          <w:rFonts w:ascii="宋体" w:hAnsi="宋体" w:cstheme="minorBidi"/>
          <w:snapToGrid/>
          <w:color w:val="auto"/>
          <w:kern w:val="2"/>
          <w:sz w:val="24"/>
          <w:highlight w:val="none"/>
        </w:rPr>
      </w:pPr>
      <w:r>
        <w:rPr>
          <w:rFonts w:hint="eastAsia" w:ascii="宋体" w:hAnsi="宋体" w:cs="宋体"/>
          <w:snapToGrid/>
          <w:color w:val="auto"/>
          <w:kern w:val="0"/>
          <w:sz w:val="24"/>
          <w:highlight w:val="none"/>
        </w:rPr>
        <w:t>6.维持车辆进出秩序，指挥机动车辆停靠，制止非机动车辆进入院内，保护停车场设施设备。</w:t>
      </w:r>
    </w:p>
    <w:p>
      <w:pPr>
        <w:rPr>
          <w:rFonts w:hint="eastAsia" w:ascii="宋体" w:hAnsi="宋体" w:cs="宋体"/>
          <w:b/>
          <w:bCs/>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BFD1E"/>
    <w:multiLevelType w:val="singleLevel"/>
    <w:tmpl w:val="9ADBFD1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WI3ODAyNDY3ZjE3MWQxMGRmNGI1MDk4MWRhNTUifQ=="/>
  </w:docVars>
  <w:rsids>
    <w:rsidRoot w:val="167B4DD6"/>
    <w:rsid w:val="003577A2"/>
    <w:rsid w:val="021A6C4F"/>
    <w:rsid w:val="02331A83"/>
    <w:rsid w:val="043B5BAC"/>
    <w:rsid w:val="04B862AB"/>
    <w:rsid w:val="06782196"/>
    <w:rsid w:val="088E237C"/>
    <w:rsid w:val="08B51480"/>
    <w:rsid w:val="0AEC6CAF"/>
    <w:rsid w:val="0B2B77D7"/>
    <w:rsid w:val="0B4D3BF1"/>
    <w:rsid w:val="0C0149DC"/>
    <w:rsid w:val="0C175FAD"/>
    <w:rsid w:val="0C411129"/>
    <w:rsid w:val="0D6F1BFC"/>
    <w:rsid w:val="0F470958"/>
    <w:rsid w:val="11847C41"/>
    <w:rsid w:val="11A42091"/>
    <w:rsid w:val="12582E7C"/>
    <w:rsid w:val="13710699"/>
    <w:rsid w:val="13AF2F6F"/>
    <w:rsid w:val="167B4DD6"/>
    <w:rsid w:val="16C805D0"/>
    <w:rsid w:val="192D0BBE"/>
    <w:rsid w:val="1E4F7829"/>
    <w:rsid w:val="20BD3D01"/>
    <w:rsid w:val="21B110CF"/>
    <w:rsid w:val="229D0C8B"/>
    <w:rsid w:val="29B570DA"/>
    <w:rsid w:val="2A135BAE"/>
    <w:rsid w:val="2A77438F"/>
    <w:rsid w:val="2AD43590"/>
    <w:rsid w:val="31E0281A"/>
    <w:rsid w:val="35B5220F"/>
    <w:rsid w:val="39477622"/>
    <w:rsid w:val="3AD43138"/>
    <w:rsid w:val="3D346110"/>
    <w:rsid w:val="3D7A7FC6"/>
    <w:rsid w:val="3F1A2701"/>
    <w:rsid w:val="3F8F587F"/>
    <w:rsid w:val="42276243"/>
    <w:rsid w:val="42414955"/>
    <w:rsid w:val="42420C4E"/>
    <w:rsid w:val="42E45EE2"/>
    <w:rsid w:val="44B042CE"/>
    <w:rsid w:val="455410FD"/>
    <w:rsid w:val="47C02A7A"/>
    <w:rsid w:val="48C91E02"/>
    <w:rsid w:val="4BDC009E"/>
    <w:rsid w:val="4C983FC5"/>
    <w:rsid w:val="4F11005F"/>
    <w:rsid w:val="50311C66"/>
    <w:rsid w:val="54994D7E"/>
    <w:rsid w:val="54E64D65"/>
    <w:rsid w:val="54F93A6F"/>
    <w:rsid w:val="565D002E"/>
    <w:rsid w:val="5A8C538F"/>
    <w:rsid w:val="5BCA3A6F"/>
    <w:rsid w:val="5E4656F4"/>
    <w:rsid w:val="61CD42B9"/>
    <w:rsid w:val="61DC44FC"/>
    <w:rsid w:val="64947310"/>
    <w:rsid w:val="696F5C56"/>
    <w:rsid w:val="69B144C0"/>
    <w:rsid w:val="6CE34991"/>
    <w:rsid w:val="6D064B23"/>
    <w:rsid w:val="6E0252EB"/>
    <w:rsid w:val="6E4F46BF"/>
    <w:rsid w:val="738F4B12"/>
    <w:rsid w:val="763224E5"/>
    <w:rsid w:val="76F679B7"/>
    <w:rsid w:val="775766A7"/>
    <w:rsid w:val="77830A09"/>
    <w:rsid w:val="7A682979"/>
    <w:rsid w:val="7A74131E"/>
    <w:rsid w:val="7C6D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beforeLines="20" w:afterLines="20" w:line="288" w:lineRule="auto"/>
      <w:ind w:firstLine="420" w:firstLineChars="200"/>
    </w:pPr>
    <w:rPr>
      <w:kern w:val="0"/>
      <w:sz w:val="21"/>
      <w:szCs w:val="21"/>
    </w:rPr>
  </w:style>
  <w:style w:type="paragraph" w:styleId="4">
    <w:name w:val="Body Text Indent"/>
    <w:basedOn w:val="1"/>
    <w:qFormat/>
    <w:uiPriority w:val="0"/>
    <w:pPr>
      <w:ind w:left="560"/>
    </w:pPr>
    <w:rPr>
      <w:sz w:val="28"/>
    </w:rPr>
  </w:style>
  <w:style w:type="paragraph" w:styleId="5">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4"/>
    <w:qFormat/>
    <w:uiPriority w:val="0"/>
    <w:pPr>
      <w:widowControl/>
      <w:spacing w:after="120" w:line="276" w:lineRule="auto"/>
      <w:ind w:left="420" w:leftChars="200" w:firstLine="420" w:firstLineChars="200"/>
      <w:jc w:val="left"/>
    </w:pPr>
    <w:rPr>
      <w:rFonts w:ascii="宋体" w:hAnsi="宋体"/>
      <w:sz w:val="21"/>
      <w:lang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9730</Words>
  <Characters>10104</Characters>
  <Lines>0</Lines>
  <Paragraphs>0</Paragraphs>
  <TotalTime>0</TotalTime>
  <ScaleCrop>false</ScaleCrop>
  <LinksUpToDate>false</LinksUpToDate>
  <CharactersWithSpaces>13785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2022-07-22T02:59:00Z</dcterms:created>
  <dc:creator>Administrator</dc:creator>
  <cp:lastModifiedBy>Administrator</cp:lastModifiedBy>
  <dcterms:modified xsi:type="dcterms:W3CDTF">2022-08-01T06:47:44Z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EDBBD685202B4759B38F0D9E5F7A7827</vt:lpwstr>
  </property>
</Properties>
</file>