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Toc716"/>
      <w:bookmarkStart w:id="1" w:name="_Toc29675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</w:rPr>
        <w:t>家用电器维修及保养服务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</w:rPr>
        <w:t>院内咨询会公告</w:t>
      </w:r>
    </w:p>
    <w:bookmarkEnd w:id="0"/>
    <w:bookmarkEnd w:id="1"/>
    <w:p>
      <w:pPr>
        <w:numPr>
          <w:ilvl w:val="0"/>
          <w:numId w:val="0"/>
        </w:numPr>
        <w:spacing w:line="360" w:lineRule="auto"/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 w:ascii="仿宋" w:hAnsi="仿宋" w:eastAsia="仿宋" w:cs="仿宋"/>
          <w:b/>
          <w:color w:val="auto"/>
          <w:sz w:val="24"/>
        </w:rPr>
        <w:t>服务要求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>武汉市第四医院</w:t>
      </w:r>
      <w:r>
        <w:rPr>
          <w:rFonts w:hint="eastAsia" w:ascii="仿宋" w:hAnsi="仿宋" w:eastAsia="仿宋" w:cs="仿宋"/>
          <w:sz w:val="24"/>
        </w:rPr>
        <w:t>家用电器维修及保养服务项目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预算金额：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bookmarkStart w:id="2" w:name="_GoBack"/>
      <w:bookmarkEnd w:id="2"/>
      <w:r>
        <w:rPr>
          <w:rFonts w:hint="eastAsia" w:ascii="仿宋" w:hAnsi="仿宋" w:eastAsia="仿宋" w:cs="仿宋"/>
          <w:sz w:val="24"/>
        </w:rPr>
        <w:t>5万元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4"/>
        </w:rPr>
        <w:t>.维修保养服务时间：一年</w:t>
      </w:r>
    </w:p>
    <w:p>
      <w:pPr>
        <w:spacing w:line="360" w:lineRule="auto"/>
        <w:ind w:firstLine="480" w:firstLineChars="200"/>
        <w:jc w:val="left"/>
        <w:rPr>
          <w:rFonts w:hint="default" w:ascii="仿宋" w:hAnsi="仿宋" w:eastAsia="仿宋" w:cs="仿宋"/>
          <w:color w:val="auto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24"/>
        </w:rPr>
        <w:t>.维修保养服务地点：武胜路院区、古田院区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常青院区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及常青综合医院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</w:rPr>
        <w:t>.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服务期期内提供免费7*24电话支持服务。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24"/>
        </w:rPr>
        <w:t>.服务方式：上门服务（接到电话通知1小时内到达现场）；如不能当场解决故障应采取临时调换或提供备用机服务（由供应商免费提供），以保证采购人单位正常办公。如因供应商服务不及时而造成损失，供应商承担由此产生的一切费用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kern w:val="0"/>
          <w:sz w:val="24"/>
        </w:rPr>
        <w:t>.供应商应当负责本次采购项目所涉及的全部服务工作。供应商应充分考虑实施本项目产生的所有费用（如零配件购买、运送、维修工时、安装、调试、税金及所有相关费用），并包含在总报价中。采购人不再支付任何超出费用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24"/>
        </w:rPr>
        <w:t>.供应商提供的所有零配件均应为正规渠道取得，提供所有配件要求出具产品合格证、使用说明书等相关技术资料。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24"/>
        </w:rPr>
        <w:t>.如相关家用电器有紧急采购需求时（采购人家用电器采购供应商因特殊原因无法采购部分家电），供应商可临时紧急采购。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kern w:val="0"/>
          <w:sz w:val="24"/>
        </w:rPr>
        <w:t>.付款方式：经医院审计科审计后据实结算。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b w:val="0"/>
          <w:bCs/>
          <w:color w:val="auto"/>
          <w:kern w:val="0"/>
          <w:sz w:val="24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</w:rPr>
        <w:t>.费用结算方式：据实结算。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b w:val="0"/>
          <w:bCs/>
          <w:color w:val="auto"/>
          <w:sz w:val="24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</w:rPr>
        <w:t>（1）总费用=</w:t>
      </w:r>
      <w:r>
        <w:rPr>
          <w:rFonts w:hint="eastAsia" w:ascii="仿宋" w:hAnsi="仿宋" w:eastAsia="仿宋" w:cs="仿宋"/>
          <w:b w:val="0"/>
          <w:bCs/>
          <w:color w:val="auto"/>
          <w:sz w:val="24"/>
        </w:rPr>
        <w:t>“二、设备清单及参考价”及其中载明的参考价（见下）×据实数量×综合折扣率（投标报价）。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b w:val="0"/>
          <w:bCs/>
          <w:color w:val="auto"/>
          <w:sz w:val="24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</w:rPr>
        <w:t>（2）</w:t>
      </w:r>
      <w:r>
        <w:rPr>
          <w:rFonts w:hint="eastAsia" w:ascii="仿宋" w:hAnsi="仿宋" w:eastAsia="仿宋" w:cs="仿宋"/>
          <w:b w:val="0"/>
          <w:bCs/>
          <w:color w:val="auto"/>
          <w:sz w:val="24"/>
        </w:rPr>
        <w:t>如有维修或保养时实际发生的不在《材料清单表》范围中的材料，送结算审计，按照结算审计后的金额支付。</w:t>
      </w:r>
    </w:p>
    <w:p>
      <w:pPr>
        <w:rPr>
          <w:rFonts w:ascii="仿宋" w:hAnsi="仿宋" w:eastAsia="仿宋" w:cs="仿宋"/>
          <w:b w:val="0"/>
          <w:bCs/>
          <w:color w:val="auto"/>
          <w:sz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</w:rPr>
        <w:t>二、设备清单及参考价</w:t>
      </w:r>
    </w:p>
    <w:p>
      <w:pPr>
        <w:spacing w:line="360" w:lineRule="auto"/>
        <w:rPr>
          <w:rFonts w:ascii="仿宋" w:hAnsi="仿宋" w:eastAsia="仿宋" w:cs="仿宋"/>
          <w:bCs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附件一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837"/>
        <w:gridCol w:w="617"/>
        <w:gridCol w:w="559"/>
        <w:gridCol w:w="341"/>
        <w:gridCol w:w="737"/>
        <w:gridCol w:w="559"/>
        <w:gridCol w:w="589"/>
        <w:gridCol w:w="70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067" w:type="dxa"/>
            <w:gridSpan w:val="1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空调维修项目设备材料报价清单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837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维修项目</w:t>
            </w:r>
          </w:p>
        </w:tc>
        <w:tc>
          <w:tcPr>
            <w:tcW w:w="617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1匹</w:t>
            </w:r>
          </w:p>
        </w:tc>
        <w:tc>
          <w:tcPr>
            <w:tcW w:w="34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1.5匹以下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2匹柜机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3匹柜机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5匹柜机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10匹柜机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94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单价/元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1837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基本维修费（元）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小修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156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179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216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287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359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需拆卸内外及连接管机加收20%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中修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239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311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382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598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大修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359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419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478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718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清洗及保养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60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96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131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239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中央空调风盘清洗费260元/台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更换压缩机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621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957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1316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3588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加管子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68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78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88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拆机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239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239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382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694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1040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移机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382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382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575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1674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补氟R22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179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179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276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359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610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补氟R410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335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335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694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1531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全补氟R22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263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263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430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694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架子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对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42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53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72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铜材保温Φ6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铜材保温Φ10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铜材保温Φ12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铜材保温Φ16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铜材保温Φ19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电线Φ4×4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25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25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电线Φ2.5×4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18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电线Φ2.5×3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电线Φ1.5×6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电线Φ1.5×3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电线Φ0.75×6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电线Φ0.75×4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23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电线Φ0.75×3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24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地脚、膨胀螺丝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包扎带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卷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26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更换风向叶片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96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27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更换导风电机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台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96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28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更换室内风机电容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96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修2处及以下不累计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29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更换电容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156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30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更换室内轴流风叶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108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263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更换室内风扇电机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143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455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更换蒸发器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777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1256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1615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补焊维修加收20%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更换微电脑内控板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件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417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1017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34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更换遥控接收器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216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347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430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改动线路加收30%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更换湿度传感器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191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430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改动线路加收30%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36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更换拨动开关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143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改动线路加收30%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37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更换室内排水管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42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38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更换室外排水管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30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39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更换室内连接纳子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228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276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347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修2处以上加收50%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40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更换室外连接纳子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203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修2处以上加收50%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更换高压阀门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251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382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更换低压阀门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276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371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455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43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更换毛细管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417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478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598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44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更换过滤器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417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478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598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更换室外风扇电机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335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575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46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更换室外风扇叶片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228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442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47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更换室外风机电容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143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276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48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更换控制板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块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417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1531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49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更换过滤保护器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228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276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382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50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更换变压器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191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更换接线器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179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299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变频模块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块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598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957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1316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53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变频主板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块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621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897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1076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54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膨胀阀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359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478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598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四通阀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299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419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538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56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单向阀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179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239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299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57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运输及力资费（元）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次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216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263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359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58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遥控器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3494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57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color w:val="auto"/>
          <w:sz w:val="24"/>
        </w:rPr>
      </w:pPr>
    </w:p>
    <w:p>
      <w:pPr>
        <w:spacing w:line="360" w:lineRule="auto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附件二</w:t>
      </w:r>
    </w:p>
    <w:p>
      <w:pPr>
        <w:spacing w:line="360" w:lineRule="auto"/>
        <w:jc w:val="center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冰箱（柜）维修项目设备材料报价清单</w:t>
      </w:r>
    </w:p>
    <w:p>
      <w:pPr>
        <w:spacing w:line="360" w:lineRule="auto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1、冰箱（柜）保外基本维修收费标准（表一）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45"/>
        <w:gridCol w:w="4820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</w:t>
            </w:r>
          </w:p>
        </w:tc>
        <w:tc>
          <w:tcPr>
            <w:tcW w:w="48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服务项目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820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普通冰箱（柜）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特种冰箱（300升以上）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小修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咨询检查（不维修）、指导使用、安装调试小部件、疏通排水管、换灯泡、温控盒、门灯开关（切换开关）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维修更换配件：使用类部件（调整脚、滚轮、抽屉、果菜盒、搁架、瓶框、门限位块等）；外观类（顶框、压缩机后盖、门封条、冰柜玻璃盖板等）；控制类部件（换紫外灯、保鲜灯、磁控开关、接近开关、化霜接水盘、电源线、温控器、温度传感器、熔断器、高压触媒发生器、透湿过滤板、面罩、风道、风门、压缩机保护器和启动器、电磁阀线路板）；系统保压鉴定（不修理）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中修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箱体、门体外观问题修理：更换合页（门铰链）、更换门体、门把手、螺钉固定方式的门封条；维修更换控制部件（控制板、显示板、变频板、加热器、化霜系统部件）、水管结冰加导热管、更换顶框发泡层内的环温磁控开关、门体通讯线维修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287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补内胆裂、修理冰柜衬口裂；≧300L风冷冰箱：维修更换风冷的风道内温度传感器、化霜传感器、熔断器、风扇电机、风门电机、化霜加热器；门体拆装、翻转梁维修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大修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制冷系统维修或更换（压缩机、冷冻蒸发器、冷凝器、电磁阀、单向阀、过滤器、灌制冷剂、补漏、管道堵塞、）、制冷部分开系统维修或更换箱内配线和内置式传感器；开后背修理（排水管冰堵（含扒修、开系统修理）、箱体发泡不良、更换低温补偿加热器）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扒修制冷系统（发泡层内的制冷管路内漏（含蒸发器材料费）、盘管、加装冷凝器）；风冷冰箱翅片式蒸发器补漏、更换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407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478</w:t>
            </w:r>
          </w:p>
        </w:tc>
      </w:tr>
    </w:tbl>
    <w:p>
      <w:pPr>
        <w:rPr>
          <w:rFonts w:ascii="仿宋" w:hAnsi="仿宋" w:eastAsia="仿宋" w:cs="仿宋"/>
          <w:color w:val="auto"/>
          <w:sz w:val="24"/>
        </w:rPr>
      </w:pPr>
    </w:p>
    <w:p>
      <w:pPr>
        <w:spacing w:line="360" w:lineRule="auto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2、主要配件价格表（表二）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3870"/>
        <w:gridCol w:w="99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压缩机（100L以下冰箱）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台套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压缩机（200L以下冰箱）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台套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压缩机（200L以上冰箱）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台套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压缩机（500L以下冷柜）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台套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压缩机（500L以上冷柜）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台套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启动器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过载保护器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温控器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显示器（雅典娜系列）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显示器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主控板（雅典娜系列）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主控板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冷凝器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风扇电机（冰箱）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风扇电机（冷柜）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温度传感器总成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化霜定时器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化霜传感器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化霜加热器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化霜保护器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电磁阀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过滤器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23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电源线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根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24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门体（变温室）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25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门体（普通）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26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门体（玻璃）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27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展示柜门体（玻璃）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门封条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29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门转梁组件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30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冷冻蒸发器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31</w:t>
            </w:r>
          </w:p>
        </w:tc>
        <w:tc>
          <w:tcPr>
            <w:tcW w:w="387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加氟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179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（普通冰箱（柜））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8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455（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特种冰箱300升以上）</w:t>
            </w:r>
          </w:p>
        </w:tc>
      </w:tr>
    </w:tbl>
    <w:p>
      <w:pPr>
        <w:rPr>
          <w:rFonts w:ascii="仿宋" w:hAnsi="仿宋" w:eastAsia="仿宋" w:cs="仿宋"/>
          <w:b/>
          <w:bCs/>
          <w:color w:val="auto"/>
          <w:sz w:val="24"/>
        </w:rPr>
      </w:pPr>
    </w:p>
    <w:p>
      <w:pPr>
        <w:spacing w:line="360" w:lineRule="auto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附件三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2513"/>
        <w:gridCol w:w="778"/>
        <w:gridCol w:w="1257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35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电视机维修项目设备材料报价清单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513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维修项目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32寸</w:t>
            </w:r>
          </w:p>
        </w:tc>
        <w:tc>
          <w:tcPr>
            <w:tcW w:w="421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单价（元）</w:t>
            </w:r>
          </w:p>
        </w:tc>
        <w:tc>
          <w:tcPr>
            <w:tcW w:w="4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2513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基本维修费（元）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小修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216</w:t>
            </w:r>
          </w:p>
        </w:tc>
        <w:tc>
          <w:tcPr>
            <w:tcW w:w="421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雷击、进水、软故障加收30%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中修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335</w:t>
            </w:r>
          </w:p>
        </w:tc>
        <w:tc>
          <w:tcPr>
            <w:tcW w:w="4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大修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455</w:t>
            </w:r>
          </w:p>
        </w:tc>
        <w:tc>
          <w:tcPr>
            <w:tcW w:w="4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维修液晶屏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347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更换电感器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191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修2处及以上，每处加收20%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更换电位器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143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修2处及以上，每处加收20%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更换按键板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78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更换电阻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143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修2处及以上，每处加收20%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更换电源管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276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修2处及以上，每处加收30%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更换场效应管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263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修2处及以上，每处加收20%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更换电容器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168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修2处及以上，每处加收20%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更换背光板（高压板）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块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263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更换二极管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179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修2处及以上，每处加收30%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更换三极管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191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修2处及以上，每处加收30%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高清数字板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块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263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不再累计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更换液晶屏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1435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更换电源集成块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块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216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不再累计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更换电源变压器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216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不再累计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更换光电耦合器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251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修2处及以上，每处加收20%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18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更换SSB板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块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276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更换高频头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251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不再累计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更换开关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156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修2处及以上，每处加收20%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更换喇叭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203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修2处及以上，每处加收20%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更换电源线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条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143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不再累计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23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更换保险管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143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不再累计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24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更换Y板、Z板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块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276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25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调整内部电位器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156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在不更换的情况下仅为调整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26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更换集成电路IC芯片（贴片式）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脚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311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22脚以上加收40%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27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更换集成电路IC芯片（焊接式）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脚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306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22脚以上加收30%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28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更换控制面板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套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287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更换20个及以上每个加收10%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29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维修印刷电路基板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次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276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修2处及以上，每处加收40%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30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更换行输出管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251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修2处及以上，每处加收30%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31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更换电源厚膜块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块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311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不再累计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32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遥控器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57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运输及力资费（元）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72</w:t>
            </w:r>
          </w:p>
        </w:tc>
        <w:tc>
          <w:tcPr>
            <w:tcW w:w="4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color w:val="auto"/>
          <w:sz w:val="24"/>
        </w:rPr>
      </w:pPr>
    </w:p>
    <w:p>
      <w:pPr>
        <w:rPr>
          <w:rFonts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三、其他要求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1、磋商文件描述未尽内容，由双方在签订合同时补充完善。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2、维保服务规范性要求严格，需求高，因此供应商应具备一定实力、服务质量优秀的维保队伍满足采购人需求，若供应商不能按维护要求响应、抢修、巡查等维护工作时，采购人有权选择供应商以外的维护队伍进行抢修，抢修费用由供应商支付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3、必须提供维保服务质量要求和相应措施的说明。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4、供应商可针对采购人的特点提出合理、可行的特约服务条款。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5、注意工作中的节能降耗。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6、采购人有权利根据实际需求对采购内容做合理的相应调整。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7、供应商需与采购人签订保密协议，本项目所涉及到的所有背景资料、数据资料、人员资料、研究原始记录、工作流程及分析结果，项目期间及项目结束后，未经书面确认，供应商不得向第三方提供或用作其它商业用途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8、供应商的报价应包含全部服务、实施、培训的费用，如有缺失，视为供应商免费提供，采购人不再为此项目支付任何费用。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9、服务地点：采购人指定地点。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10、供应商应列出售后服务的详细情况及所有优惠项目。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11、供应商的报价应包含全部服务（含备件）和服务（含售后）及其它间接费用（规费、税费等）的费用，如有缺失，视为供应商免费提供，采购人不再为此项目支付任何费用。</w:t>
      </w:r>
    </w:p>
    <w:p>
      <w:pPr>
        <w:tabs>
          <w:tab w:val="left" w:pos="284"/>
          <w:tab w:val="left" w:pos="1725"/>
        </w:tabs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  <w:t>四、资格要求：</w:t>
      </w:r>
    </w:p>
    <w:p>
      <w:pPr>
        <w:tabs>
          <w:tab w:val="left" w:pos="284"/>
          <w:tab w:val="left" w:pos="1725"/>
        </w:tabs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满足《中华人民共和国政府采购法》第二十二条规定：</w:t>
      </w:r>
    </w:p>
    <w:p>
      <w:pPr>
        <w:tabs>
          <w:tab w:val="left" w:pos="284"/>
          <w:tab w:val="left" w:pos="1725"/>
        </w:tabs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（1）具有独立承担民事责任的能力；</w:t>
      </w:r>
    </w:p>
    <w:p>
      <w:pPr>
        <w:tabs>
          <w:tab w:val="left" w:pos="284"/>
          <w:tab w:val="left" w:pos="1725"/>
        </w:tabs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（2）具有良好的商业信誉和健全的财务会计制度；</w:t>
      </w:r>
    </w:p>
    <w:p>
      <w:pPr>
        <w:tabs>
          <w:tab w:val="left" w:pos="284"/>
          <w:tab w:val="left" w:pos="1725"/>
        </w:tabs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（3）具有履行合同所必需的设备和专业技术能力；</w:t>
      </w:r>
    </w:p>
    <w:p>
      <w:pPr>
        <w:tabs>
          <w:tab w:val="left" w:pos="284"/>
          <w:tab w:val="left" w:pos="1725"/>
        </w:tabs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（4）有依法缴纳税收和社会保障资金的良好记录；</w:t>
      </w:r>
    </w:p>
    <w:p>
      <w:pPr>
        <w:tabs>
          <w:tab w:val="left" w:pos="284"/>
          <w:tab w:val="left" w:pos="1725"/>
        </w:tabs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（5）参加政府采购活动前三年内，在经营活动中没有重大违法记录；</w:t>
      </w:r>
    </w:p>
    <w:p>
      <w:pPr>
        <w:tabs>
          <w:tab w:val="left" w:pos="284"/>
          <w:tab w:val="left" w:pos="1725"/>
        </w:tabs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（6）法律、行政法规规定的其他条件。</w:t>
      </w:r>
    </w:p>
    <w:p>
      <w:pPr>
        <w:tabs>
          <w:tab w:val="left" w:pos="284"/>
          <w:tab w:val="left" w:pos="1725"/>
        </w:tabs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  <w:t>五、响应文件提交时间：</w:t>
      </w:r>
    </w:p>
    <w:p>
      <w:pPr>
        <w:tabs>
          <w:tab w:val="left" w:pos="284"/>
          <w:tab w:val="left" w:pos="1725"/>
        </w:tabs>
        <w:spacing w:line="360" w:lineRule="auto"/>
        <w:ind w:firstLine="480" w:firstLineChars="200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2022年8月2日-2022年8月8日（工作时间08：00-12：00，14:00-17:00）。响应文件密封报送并盖骑缝章，封面注明参与单位、项目名称、联系人及联系方式。</w:t>
      </w:r>
    </w:p>
    <w:p>
      <w:pPr>
        <w:tabs>
          <w:tab w:val="left" w:pos="284"/>
          <w:tab w:val="left" w:pos="1725"/>
        </w:tabs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  <w:t>六、响应文件递交送达地址：武汉市第四医院武胜路院区总务科</w:t>
      </w:r>
    </w:p>
    <w:p>
      <w:pPr>
        <w:tabs>
          <w:tab w:val="left" w:pos="284"/>
          <w:tab w:val="left" w:pos="1725"/>
        </w:tabs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  <w:t>七、会议时间及地点另行通知。</w:t>
      </w:r>
    </w:p>
    <w:p>
      <w:pPr>
        <w:tabs>
          <w:tab w:val="left" w:pos="284"/>
          <w:tab w:val="left" w:pos="1725"/>
        </w:tabs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  <w:t>八、联系方式</w:t>
      </w:r>
    </w:p>
    <w:p>
      <w:pPr>
        <w:tabs>
          <w:tab w:val="left" w:pos="284"/>
          <w:tab w:val="left" w:pos="1725"/>
        </w:tabs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采购人：武汉市第四医院</w:t>
      </w:r>
    </w:p>
    <w:p>
      <w:pPr>
        <w:tabs>
          <w:tab w:val="left" w:pos="284"/>
          <w:tab w:val="left" w:pos="1725"/>
        </w:tabs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地  址：武汉市第四医院武胜路院区总务科</w:t>
      </w:r>
    </w:p>
    <w:p>
      <w:pPr>
        <w:tabs>
          <w:tab w:val="left" w:pos="284"/>
          <w:tab w:val="left" w:pos="1725"/>
        </w:tabs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联系人：任文杰</w:t>
      </w:r>
    </w:p>
    <w:p>
      <w:pPr>
        <w:tabs>
          <w:tab w:val="left" w:pos="284"/>
          <w:tab w:val="left" w:pos="1725"/>
        </w:tabs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电  话：68835072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F53DE"/>
    <w:multiLevelType w:val="singleLevel"/>
    <w:tmpl w:val="049F53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WI3ODAyNDY3ZjE3MWQxMGRmNGI1MDk4MWRhNTUifQ=="/>
  </w:docVars>
  <w:rsids>
    <w:rsidRoot w:val="75772E25"/>
    <w:rsid w:val="0AC459AA"/>
    <w:rsid w:val="197131A1"/>
    <w:rsid w:val="1DD91315"/>
    <w:rsid w:val="1DEB7E5C"/>
    <w:rsid w:val="1E9C0231"/>
    <w:rsid w:val="23440462"/>
    <w:rsid w:val="355D23D3"/>
    <w:rsid w:val="3A502507"/>
    <w:rsid w:val="515C7138"/>
    <w:rsid w:val="6AFE3735"/>
    <w:rsid w:val="75772E25"/>
    <w:rsid w:val="765E6EEE"/>
    <w:rsid w:val="784601CB"/>
    <w:rsid w:val="7C0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lock Text"/>
    <w:basedOn w:val="1"/>
    <w:qFormat/>
    <w:uiPriority w:val="0"/>
    <w:pPr>
      <w:tabs>
        <w:tab w:val="left" w:pos="8280"/>
      </w:tabs>
      <w:ind w:left="179" w:leftChars="87" w:right="-6" w:firstLine="540" w:firstLineChars="196"/>
      <w:outlineLvl w:val="0"/>
    </w:pPr>
    <w:rPr>
      <w:rFonts w:ascii="宋体" w:hAnsi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3765</Words>
  <Characters>4551</Characters>
  <Lines>0</Lines>
  <Paragraphs>0</Paragraphs>
  <TotalTime>7</TotalTime>
  <ScaleCrop>false</ScaleCrop>
  <LinksUpToDate>false</LinksUpToDate>
  <CharactersWithSpaces>4555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2022-07-27T09:00:00Z</dcterms:created>
  <dc:creator>Administrator</dc:creator>
  <cp:lastModifiedBy>Administrator</cp:lastModifiedBy>
  <dcterms:modified xsi:type="dcterms:W3CDTF">2022-08-01T07:08:21Z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A38E24DA7C824D048846CE363CEC0946</vt:lpwstr>
  </property>
</Properties>
</file>