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 w:val="36"/>
        </w:rPr>
      </w:pPr>
      <w:bookmarkStart w:id="0" w:name="_Toc529964820"/>
      <w:r>
        <w:rPr>
          <w:rFonts w:hint="eastAsia" w:ascii="仿宋" w:hAnsi="仿宋" w:eastAsia="仿宋" w:cs="宋体"/>
          <w:b/>
          <w:sz w:val="32"/>
          <w:szCs w:val="30"/>
        </w:rPr>
        <w:t>配电房值守服务项目</w:t>
      </w:r>
      <w:r>
        <w:rPr>
          <w:rFonts w:ascii="仿宋" w:hAnsi="仿宋" w:eastAsia="仿宋" w:cs="Times New Roman"/>
          <w:b/>
          <w:sz w:val="36"/>
        </w:rPr>
        <w:t>院内咨询会公告</w:t>
      </w:r>
    </w:p>
    <w:p>
      <w:pPr>
        <w:jc w:val="center"/>
        <w:rPr>
          <w:rFonts w:ascii="仿宋" w:hAnsi="仿宋" w:eastAsia="仿宋" w:cs="Times New Roman"/>
          <w:b/>
          <w:sz w:val="36"/>
        </w:rPr>
      </w:pP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b/>
          <w:kern w:val="0"/>
          <w:sz w:val="28"/>
          <w:szCs w:val="28"/>
        </w:rPr>
        <w:t>一、</w:t>
      </w:r>
      <w:bookmarkEnd w:id="0"/>
      <w:r>
        <w:rPr>
          <w:rFonts w:ascii="仿宋" w:hAnsi="仿宋" w:eastAsia="仿宋" w:cs="Times New Roman"/>
          <w:b/>
          <w:kern w:val="0"/>
          <w:sz w:val="28"/>
          <w:szCs w:val="28"/>
        </w:rPr>
        <w:t>项目名称</w:t>
      </w:r>
      <w:r>
        <w:rPr>
          <w:rFonts w:ascii="仿宋" w:hAnsi="仿宋" w:eastAsia="仿宋" w:cs="Times New Roman"/>
          <w:kern w:val="0"/>
          <w:sz w:val="28"/>
          <w:szCs w:val="28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武汉市第四医院配电房值守服务项目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b/>
          <w:kern w:val="0"/>
          <w:sz w:val="28"/>
          <w:szCs w:val="28"/>
        </w:rPr>
        <w:t>二、服务期限</w:t>
      </w:r>
      <w:r>
        <w:rPr>
          <w:rFonts w:ascii="仿宋" w:hAnsi="仿宋" w:eastAsia="仿宋" w:cs="Times New Roman"/>
          <w:kern w:val="0"/>
          <w:sz w:val="28"/>
          <w:szCs w:val="28"/>
        </w:rPr>
        <w:t>：1年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b/>
          <w:kern w:val="0"/>
          <w:sz w:val="28"/>
          <w:szCs w:val="28"/>
        </w:rPr>
        <w:t>三、</w:t>
      </w: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服务地点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：武汉市第四医院常青院区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四、维保范围及工作内容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sz w:val="28"/>
          <w:szCs w:val="28"/>
        </w:rPr>
      </w:pPr>
      <w:r>
        <w:rPr>
          <w:rFonts w:hint="eastAsia" w:ascii="仿宋" w:hAnsi="仿宋" w:eastAsia="仿宋" w:cs="华文宋体"/>
          <w:sz w:val="28"/>
          <w:szCs w:val="28"/>
        </w:rPr>
        <w:t>常青院区配电房配电柜（含高低压柜及辅助设备）、变压器、发电机的日常运行服务及主供电缆抢修。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五、</w:t>
      </w:r>
      <w:bookmarkStart w:id="1" w:name="_Toc529964821"/>
      <w:bookmarkStart w:id="2" w:name="_Toc499021035"/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维保人员工作要求</w:t>
      </w:r>
    </w:p>
    <w:bookmarkEnd w:id="1"/>
    <w:bookmarkEnd w:id="2"/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华文宋体"/>
          <w:color w:val="000000"/>
          <w:sz w:val="28"/>
          <w:szCs w:val="28"/>
        </w:rPr>
      </w:pPr>
      <w:r>
        <w:rPr>
          <w:rFonts w:hint="eastAsia" w:ascii="仿宋" w:hAnsi="仿宋" w:eastAsia="仿宋" w:cs="华文宋体"/>
          <w:color w:val="000000"/>
          <w:sz w:val="28"/>
          <w:szCs w:val="28"/>
        </w:rPr>
        <w:t>（一）工作地点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color w:val="000000"/>
          <w:sz w:val="28"/>
          <w:szCs w:val="28"/>
        </w:rPr>
      </w:pPr>
      <w:r>
        <w:rPr>
          <w:rFonts w:hint="eastAsia" w:ascii="仿宋" w:hAnsi="仿宋" w:eastAsia="仿宋" w:cs="华文宋体"/>
          <w:color w:val="000000"/>
          <w:sz w:val="28"/>
          <w:szCs w:val="28"/>
        </w:rPr>
        <w:t>武汉市第四医院常青院区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华文宋体"/>
          <w:color w:val="000000"/>
          <w:sz w:val="28"/>
          <w:szCs w:val="28"/>
        </w:rPr>
      </w:pPr>
      <w:r>
        <w:rPr>
          <w:rFonts w:hint="eastAsia" w:ascii="仿宋" w:hAnsi="仿宋" w:eastAsia="仿宋" w:cs="华文宋体"/>
          <w:color w:val="000000"/>
          <w:sz w:val="28"/>
          <w:szCs w:val="28"/>
        </w:rPr>
        <w:t>（二）工作时间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color w:val="000000"/>
          <w:sz w:val="28"/>
          <w:szCs w:val="28"/>
        </w:rPr>
      </w:pPr>
      <w:r>
        <w:rPr>
          <w:rFonts w:hint="eastAsia" w:ascii="仿宋" w:hAnsi="仿宋" w:eastAsia="仿宋" w:cs="华文宋体"/>
          <w:color w:val="000000"/>
          <w:sz w:val="28"/>
          <w:szCs w:val="28"/>
        </w:rPr>
        <w:t>确保全年每天24小时及时处理维修维保事宜。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华文宋体"/>
          <w:color w:val="000000"/>
          <w:sz w:val="28"/>
          <w:szCs w:val="28"/>
        </w:rPr>
      </w:pPr>
      <w:r>
        <w:rPr>
          <w:rFonts w:hint="eastAsia" w:ascii="仿宋" w:hAnsi="仿宋" w:eastAsia="仿宋" w:cs="华文宋体"/>
          <w:color w:val="000000"/>
          <w:sz w:val="28"/>
          <w:szCs w:val="28"/>
        </w:rPr>
        <w:t>（三）人员配置及工作要求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color w:val="000000"/>
          <w:sz w:val="28"/>
          <w:szCs w:val="28"/>
        </w:rPr>
      </w:pPr>
      <w:r>
        <w:rPr>
          <w:rFonts w:hint="eastAsia" w:ascii="仿宋" w:hAnsi="仿宋" w:eastAsia="仿宋" w:cs="华文宋体"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 w:cs="华文宋体"/>
          <w:color w:val="000000"/>
          <w:sz w:val="28"/>
          <w:szCs w:val="28"/>
        </w:rPr>
        <w:t>配电值守最低配置人数：6人，另乙方需指派专职项目经理1人，项目经理无需驻点上班，协助甲方处理日常事务；配备人员均需具有高压电工证，且具备10年及以上高压电操作工作经历。提供6名值守人员的信息以及资质证书；每月按时提交排值班表，接受甲方监督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color w:val="000000"/>
          <w:sz w:val="28"/>
          <w:szCs w:val="28"/>
        </w:rPr>
      </w:pPr>
      <w:r>
        <w:rPr>
          <w:rFonts w:hint="eastAsia" w:ascii="仿宋" w:hAnsi="仿宋" w:eastAsia="仿宋" w:cs="华文宋体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 w:cs="华文宋体"/>
          <w:color w:val="000000"/>
          <w:sz w:val="28"/>
          <w:szCs w:val="28"/>
        </w:rPr>
        <w:t>日常值守服务期内，甲方配电房元器件消耗材料单价在500元以内的，由乙方负责，单价超过500元的，材料费由甲方负责。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color w:val="000000"/>
          <w:sz w:val="28"/>
          <w:szCs w:val="28"/>
        </w:rPr>
      </w:pPr>
      <w:r>
        <w:rPr>
          <w:rFonts w:hint="eastAsia" w:ascii="仿宋" w:hAnsi="仿宋" w:eastAsia="仿宋" w:cs="华文宋体"/>
          <w:color w:val="000000"/>
          <w:sz w:val="28"/>
          <w:szCs w:val="28"/>
        </w:rPr>
        <w:t>3.维保人员在工作时应统一佩戴工作号牌，接到故障报修应在5-10分钟内响应，并及时赶至现场排除故障，节假日维保人员24小时通讯正常，随时响应故障电话并能够及时赶至现场排除故障。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sz w:val="28"/>
          <w:szCs w:val="28"/>
        </w:rPr>
      </w:pPr>
      <w:r>
        <w:rPr>
          <w:rFonts w:hint="eastAsia" w:ascii="仿宋" w:hAnsi="仿宋" w:eastAsia="仿宋" w:cs="华文宋体"/>
          <w:sz w:val="28"/>
          <w:szCs w:val="28"/>
        </w:rPr>
        <w:t>4.维保人员在排除故障后，应告知使用方，并通知主管部门负责人和做好维保记录。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sz w:val="28"/>
          <w:szCs w:val="28"/>
        </w:rPr>
      </w:pPr>
      <w:r>
        <w:rPr>
          <w:rFonts w:ascii="仿宋" w:hAnsi="仿宋" w:eastAsia="仿宋" w:cs="华文宋体"/>
          <w:sz w:val="28"/>
          <w:szCs w:val="28"/>
        </w:rPr>
        <w:t>5</w:t>
      </w:r>
      <w:r>
        <w:rPr>
          <w:rFonts w:hint="eastAsia" w:ascii="仿宋" w:hAnsi="仿宋" w:eastAsia="仿宋" w:cs="华文宋体"/>
          <w:sz w:val="28"/>
          <w:szCs w:val="28"/>
        </w:rPr>
        <w:t xml:space="preserve">.当某些设备无法及时修复，或超出维保范围的设备和线路出现隐患和故障时，维保人员应及时向我院提交检查报告，提出意见及必须维修的设备，提出系统的解决方案。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sz w:val="28"/>
          <w:szCs w:val="28"/>
        </w:rPr>
      </w:pPr>
      <w:r>
        <w:rPr>
          <w:rFonts w:ascii="仿宋" w:hAnsi="仿宋" w:eastAsia="仿宋" w:cs="华文宋体"/>
          <w:sz w:val="28"/>
          <w:szCs w:val="28"/>
        </w:rPr>
        <w:t>6</w:t>
      </w:r>
      <w:r>
        <w:rPr>
          <w:rFonts w:hint="eastAsia" w:ascii="仿宋" w:hAnsi="仿宋" w:eastAsia="仿宋" w:cs="华文宋体"/>
          <w:sz w:val="28"/>
          <w:szCs w:val="28"/>
        </w:rPr>
        <w:t>. 配备的维护人员应随时接受院方的考核和监督。维保人员应及时合理性的向院方提出优化配电房</w:t>
      </w:r>
      <w:r>
        <w:rPr>
          <w:rFonts w:ascii="仿宋" w:hAnsi="仿宋" w:eastAsia="仿宋" w:cs="华文宋体"/>
          <w:sz w:val="28"/>
          <w:szCs w:val="28"/>
        </w:rPr>
        <w:t>设施</w:t>
      </w:r>
      <w:r>
        <w:rPr>
          <w:rFonts w:hint="eastAsia" w:ascii="仿宋" w:hAnsi="仿宋" w:eastAsia="仿宋" w:cs="华文宋体"/>
          <w:sz w:val="28"/>
          <w:szCs w:val="28"/>
        </w:rPr>
        <w:t>方面的建议，保障院方配电系统的规范化、实用化、合理化。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sz w:val="28"/>
          <w:szCs w:val="28"/>
        </w:rPr>
      </w:pPr>
      <w:r>
        <w:rPr>
          <w:rFonts w:ascii="仿宋" w:hAnsi="仿宋" w:eastAsia="仿宋" w:cs="华文宋体"/>
          <w:sz w:val="28"/>
          <w:szCs w:val="28"/>
        </w:rPr>
        <w:t>7</w:t>
      </w:r>
      <w:r>
        <w:rPr>
          <w:rFonts w:hint="eastAsia" w:ascii="仿宋" w:hAnsi="仿宋" w:eastAsia="仿宋" w:cs="华文宋体"/>
          <w:sz w:val="28"/>
          <w:szCs w:val="28"/>
        </w:rPr>
        <w:t>.维保人员应精通配电知识，了解各个系统的搭建和原理，熟悉医院强电系统的需求和规范，掌握一般性故障的排除，能熟练使用配电系统中常用设备和仪器。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sz w:val="28"/>
          <w:szCs w:val="28"/>
        </w:rPr>
      </w:pPr>
      <w:r>
        <w:rPr>
          <w:rFonts w:ascii="仿宋" w:hAnsi="仿宋" w:eastAsia="仿宋" w:cs="华文宋体"/>
          <w:sz w:val="28"/>
          <w:szCs w:val="28"/>
        </w:rPr>
        <w:t>8</w:t>
      </w:r>
      <w:r>
        <w:rPr>
          <w:rFonts w:hint="eastAsia" w:ascii="仿宋" w:hAnsi="仿宋" w:eastAsia="仿宋" w:cs="华文宋体"/>
          <w:sz w:val="28"/>
          <w:szCs w:val="28"/>
        </w:rPr>
        <w:t>.为医院建立技术档案及设备台帐。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华文宋体"/>
          <w:sz w:val="28"/>
          <w:szCs w:val="28"/>
        </w:rPr>
      </w:pPr>
      <w:r>
        <w:rPr>
          <w:rFonts w:ascii="仿宋" w:hAnsi="仿宋" w:eastAsia="仿宋" w:cs="华文宋体"/>
          <w:sz w:val="28"/>
          <w:szCs w:val="28"/>
        </w:rPr>
        <w:t>9</w:t>
      </w:r>
      <w:r>
        <w:rPr>
          <w:rFonts w:hint="eastAsia" w:ascii="仿宋" w:hAnsi="仿宋" w:eastAsia="仿宋" w:cs="华文宋体"/>
          <w:sz w:val="28"/>
          <w:szCs w:val="28"/>
        </w:rPr>
        <w:t>.全面满足甲方监管要求。</w:t>
      </w:r>
    </w:p>
    <w:p>
      <w:pPr>
        <w:widowControl/>
        <w:spacing w:line="560" w:lineRule="exact"/>
        <w:jc w:val="left"/>
        <w:rPr>
          <w:rFonts w:ascii="仿宋" w:hAnsi="仿宋" w:eastAsia="仿宋" w:cstheme="majorBidi"/>
          <w:bCs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六、预算金额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华文宋体"/>
          <w:sz w:val="28"/>
          <w:szCs w:val="28"/>
        </w:rPr>
      </w:pPr>
      <w:r>
        <w:rPr>
          <w:rFonts w:hint="eastAsia" w:ascii="仿宋" w:hAnsi="仿宋" w:eastAsia="仿宋" w:cs="华文宋体"/>
          <w:sz w:val="28"/>
          <w:szCs w:val="28"/>
        </w:rPr>
        <w:t>预算金额约</w:t>
      </w:r>
      <w:r>
        <w:rPr>
          <w:rFonts w:ascii="仿宋" w:hAnsi="仿宋" w:eastAsia="仿宋" w:cs="华文宋体"/>
          <w:sz w:val="28"/>
          <w:szCs w:val="28"/>
        </w:rPr>
        <w:t>36</w:t>
      </w:r>
      <w:r>
        <w:rPr>
          <w:rFonts w:hint="eastAsia" w:ascii="仿宋" w:hAnsi="仿宋" w:eastAsia="仿宋" w:cs="华文宋体"/>
          <w:sz w:val="28"/>
          <w:szCs w:val="28"/>
          <w:lang w:val="en-US" w:eastAsia="zh-CN"/>
        </w:rPr>
        <w:t>00</w:t>
      </w:r>
      <w:r>
        <w:rPr>
          <w:rFonts w:ascii="仿宋" w:hAnsi="仿宋" w:eastAsia="仿宋" w:cs="华文宋体"/>
          <w:sz w:val="28"/>
          <w:szCs w:val="28"/>
        </w:rPr>
        <w:t>00</w:t>
      </w:r>
      <w:r>
        <w:rPr>
          <w:rFonts w:hint="eastAsia" w:ascii="仿宋" w:hAnsi="仿宋" w:eastAsia="仿宋" w:cs="华文宋体"/>
          <w:sz w:val="28"/>
          <w:szCs w:val="28"/>
        </w:rPr>
        <w:t>元</w:t>
      </w:r>
    </w:p>
    <w:p>
      <w:pPr>
        <w:widowControl/>
        <w:spacing w:line="560" w:lineRule="exact"/>
        <w:jc w:val="left"/>
        <w:rPr>
          <w:rFonts w:ascii="仿宋" w:hAnsi="仿宋" w:eastAsia="仿宋" w:cstheme="majorBidi"/>
          <w:bCs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七、付款方式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theme="majorBidi"/>
          <w:bCs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ajorBidi"/>
          <w:bCs/>
          <w:iCs/>
          <w:color w:val="000000" w:themeColor="text1"/>
          <w:sz w:val="28"/>
          <w:szCs w:val="28"/>
        </w:rPr>
        <w:t>（一）维保费支付方式，分四次平均支付，甲方每季度根据考评分数来确定维保费。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theme="majorBidi"/>
          <w:bCs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ajorBidi"/>
          <w:bCs/>
          <w:iCs/>
          <w:color w:val="000000" w:themeColor="text1"/>
          <w:sz w:val="28"/>
          <w:szCs w:val="28"/>
        </w:rPr>
        <w:t>（二）甲方对每季度乙方进行工</w:t>
      </w:r>
      <w:bookmarkStart w:id="3" w:name="_GoBack"/>
      <w:bookmarkEnd w:id="3"/>
      <w:r>
        <w:rPr>
          <w:rFonts w:hint="eastAsia" w:ascii="仿宋" w:hAnsi="仿宋" w:eastAsia="仿宋" w:cstheme="majorBidi"/>
          <w:bCs/>
          <w:iCs/>
          <w:color w:val="000000" w:themeColor="text1"/>
          <w:sz w:val="28"/>
          <w:szCs w:val="28"/>
        </w:rPr>
        <w:t>作考核评价，从服务态度、服务能力、服务质量、服务效率、服务纪律五个方面进行考核打分评定。每方面考核内容分值20分，合计满分值100分。得分≧90分为合格，该季度维保费全额支付；得分80至89分为基本合格，维保费按每低于90分1分扣减1%；得分&lt;80分为不合格，维保费按每低于90分1分扣减1%，连续两个季度考评不合格，甲方有权单方面终止服务合同。</w:t>
      </w:r>
    </w:p>
    <w:p>
      <w:pPr>
        <w:widowControl/>
        <w:spacing w:line="480" w:lineRule="exact"/>
        <w:jc w:val="left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八</w:t>
      </w:r>
      <w:r>
        <w:rPr>
          <w:rFonts w:ascii="仿宋" w:hAnsi="仿宋" w:eastAsia="仿宋" w:cs="Times New Roman"/>
          <w:b/>
          <w:kern w:val="0"/>
          <w:sz w:val="28"/>
          <w:szCs w:val="28"/>
        </w:rPr>
        <w:t>、响应文件提交时间</w:t>
      </w:r>
    </w:p>
    <w:p>
      <w:pPr>
        <w:spacing w:line="540" w:lineRule="exact"/>
        <w:ind w:firstLine="560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</w:rPr>
        <w:t>2022年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</w:rPr>
        <w:t>8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</w:rPr>
        <w:t>月1日-2022年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</w:rPr>
        <w:t>8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</w:rPr>
        <w:t>月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</w:rPr>
        <w:t>5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>
      <w:pPr>
        <w:spacing w:line="540" w:lineRule="exact"/>
        <w:rPr>
          <w:rFonts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九、资格要求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（一）满足《中华人民共和国政府采购法》第二十二条规定：</w:t>
      </w:r>
    </w:p>
    <w:p>
      <w:pPr>
        <w:spacing w:line="600" w:lineRule="exact"/>
        <w:ind w:left="2101" w:leftChars="267" w:hanging="1540" w:hangingChars="550"/>
        <w:rPr>
          <w:rFonts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（1）具有独立承担民事责任的能力；</w:t>
      </w:r>
    </w:p>
    <w:p>
      <w:pPr>
        <w:spacing w:line="600" w:lineRule="exact"/>
        <w:ind w:left="2101" w:leftChars="267" w:hanging="1540" w:hangingChars="550"/>
        <w:rPr>
          <w:rFonts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（2）具有良好的商业信誉和健全的财务会计制度；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（3）具有履行合同所必需的设备和专业技术能力；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（4）有依法缴纳税收和社会保障资金的良好记录；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（5）参加政府采购活动前三年内，在经营活动中没有重大违法记录；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（6）法律、行政法规规定的其他条件。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十</w:t>
      </w:r>
      <w:r>
        <w:rPr>
          <w:rFonts w:ascii="仿宋" w:hAnsi="仿宋" w:eastAsia="仿宋" w:cs="Times New Roman"/>
          <w:b/>
          <w:kern w:val="0"/>
          <w:sz w:val="28"/>
          <w:szCs w:val="28"/>
        </w:rPr>
        <w:t>、响应文件递交送达地址</w:t>
      </w:r>
      <w:r>
        <w:rPr>
          <w:rFonts w:ascii="仿宋" w:hAnsi="仿宋" w:eastAsia="仿宋" w:cs="Times New Roman"/>
          <w:kern w:val="0"/>
          <w:sz w:val="28"/>
          <w:szCs w:val="28"/>
        </w:rPr>
        <w:t>：武汉市第四医院武胜路院区总务科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十一</w:t>
      </w:r>
      <w:r>
        <w:rPr>
          <w:rFonts w:ascii="仿宋" w:hAnsi="仿宋" w:eastAsia="仿宋" w:cs="Times New Roman"/>
          <w:b/>
          <w:kern w:val="0"/>
          <w:sz w:val="28"/>
          <w:szCs w:val="28"/>
        </w:rPr>
        <w:t>、会议时间及地点另行通知</w:t>
      </w:r>
      <w:r>
        <w:rPr>
          <w:rFonts w:ascii="仿宋" w:hAnsi="仿宋" w:eastAsia="仿宋" w:cs="Times New Roman"/>
          <w:kern w:val="0"/>
          <w:sz w:val="28"/>
          <w:szCs w:val="28"/>
        </w:rPr>
        <w:t>。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ascii="仿宋" w:hAnsi="仿宋" w:eastAsia="仿宋" w:cs="Times New Roman"/>
          <w:b/>
          <w:kern w:val="0"/>
          <w:sz w:val="28"/>
          <w:szCs w:val="28"/>
        </w:rPr>
        <w:t>十</w:t>
      </w: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二</w:t>
      </w:r>
      <w:r>
        <w:rPr>
          <w:rFonts w:ascii="仿宋" w:hAnsi="仿宋" w:eastAsia="仿宋" w:cs="Times New Roman"/>
          <w:b/>
          <w:kern w:val="0"/>
          <w:sz w:val="28"/>
          <w:szCs w:val="28"/>
        </w:rPr>
        <w:t>、联系方式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采购人：武汉市第四医院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地  址：武汉市第四医院武胜路院区总务科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联系人：任文杰</w:t>
      </w:r>
    </w:p>
    <w:p>
      <w:pPr>
        <w:widowControl/>
        <w:spacing w:line="480" w:lineRule="exact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电  话：6883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5072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iNWI3ODAyNDY3ZjE3MWQxMGRmNGI1MDk4MWRhNTUifQ=="/>
  </w:docVars>
  <w:rsids>
    <w:rsidRoot w:val="00B60CB1"/>
    <w:rsid w:val="0001397E"/>
    <w:rsid w:val="00020068"/>
    <w:rsid w:val="00027CA2"/>
    <w:rsid w:val="00060C38"/>
    <w:rsid w:val="000665D7"/>
    <w:rsid w:val="00072174"/>
    <w:rsid w:val="00072F03"/>
    <w:rsid w:val="000D0824"/>
    <w:rsid w:val="000D2607"/>
    <w:rsid w:val="00111BCC"/>
    <w:rsid w:val="001545EA"/>
    <w:rsid w:val="0016530E"/>
    <w:rsid w:val="001E2464"/>
    <w:rsid w:val="002012FD"/>
    <w:rsid w:val="00253429"/>
    <w:rsid w:val="00273E63"/>
    <w:rsid w:val="002958B1"/>
    <w:rsid w:val="002E435A"/>
    <w:rsid w:val="0030138E"/>
    <w:rsid w:val="00373086"/>
    <w:rsid w:val="00384090"/>
    <w:rsid w:val="003A43BD"/>
    <w:rsid w:val="003C0DA7"/>
    <w:rsid w:val="003D13CC"/>
    <w:rsid w:val="003D1EDD"/>
    <w:rsid w:val="00427359"/>
    <w:rsid w:val="00471CA5"/>
    <w:rsid w:val="00471DC3"/>
    <w:rsid w:val="004938D2"/>
    <w:rsid w:val="004A0978"/>
    <w:rsid w:val="004B216C"/>
    <w:rsid w:val="004F1D30"/>
    <w:rsid w:val="004F3A2F"/>
    <w:rsid w:val="00512988"/>
    <w:rsid w:val="005219B7"/>
    <w:rsid w:val="00526505"/>
    <w:rsid w:val="005619B2"/>
    <w:rsid w:val="0056415A"/>
    <w:rsid w:val="00573028"/>
    <w:rsid w:val="005A1D62"/>
    <w:rsid w:val="00625749"/>
    <w:rsid w:val="00636F68"/>
    <w:rsid w:val="00652781"/>
    <w:rsid w:val="006602EC"/>
    <w:rsid w:val="00662A86"/>
    <w:rsid w:val="0066614C"/>
    <w:rsid w:val="00672978"/>
    <w:rsid w:val="006859D0"/>
    <w:rsid w:val="006935BF"/>
    <w:rsid w:val="006A466D"/>
    <w:rsid w:val="006F046E"/>
    <w:rsid w:val="00757962"/>
    <w:rsid w:val="00763188"/>
    <w:rsid w:val="00771A88"/>
    <w:rsid w:val="007B0D86"/>
    <w:rsid w:val="0083725C"/>
    <w:rsid w:val="00887057"/>
    <w:rsid w:val="00887A5A"/>
    <w:rsid w:val="008A0735"/>
    <w:rsid w:val="008C376C"/>
    <w:rsid w:val="00912211"/>
    <w:rsid w:val="00914155"/>
    <w:rsid w:val="00914A56"/>
    <w:rsid w:val="00921EC3"/>
    <w:rsid w:val="009371D4"/>
    <w:rsid w:val="0094455A"/>
    <w:rsid w:val="00964A59"/>
    <w:rsid w:val="00966A6C"/>
    <w:rsid w:val="009E2573"/>
    <w:rsid w:val="009E53C6"/>
    <w:rsid w:val="00A35763"/>
    <w:rsid w:val="00A64CF5"/>
    <w:rsid w:val="00A67129"/>
    <w:rsid w:val="00A7418F"/>
    <w:rsid w:val="00AA0519"/>
    <w:rsid w:val="00AA7848"/>
    <w:rsid w:val="00AC5FA6"/>
    <w:rsid w:val="00AE00C3"/>
    <w:rsid w:val="00B15E5F"/>
    <w:rsid w:val="00B42712"/>
    <w:rsid w:val="00B60CB1"/>
    <w:rsid w:val="00B75C50"/>
    <w:rsid w:val="00B77416"/>
    <w:rsid w:val="00B822FD"/>
    <w:rsid w:val="00BA78B0"/>
    <w:rsid w:val="00BB2A34"/>
    <w:rsid w:val="00C0006A"/>
    <w:rsid w:val="00C078EE"/>
    <w:rsid w:val="00C1402A"/>
    <w:rsid w:val="00C241C3"/>
    <w:rsid w:val="00C35FEB"/>
    <w:rsid w:val="00C43043"/>
    <w:rsid w:val="00C723AB"/>
    <w:rsid w:val="00CB3594"/>
    <w:rsid w:val="00CE4D3A"/>
    <w:rsid w:val="00D02CBF"/>
    <w:rsid w:val="00D36D6A"/>
    <w:rsid w:val="00D37F03"/>
    <w:rsid w:val="00D4384E"/>
    <w:rsid w:val="00D530D3"/>
    <w:rsid w:val="00D6018B"/>
    <w:rsid w:val="00DA2594"/>
    <w:rsid w:val="00DA3330"/>
    <w:rsid w:val="00DC2290"/>
    <w:rsid w:val="00E27E80"/>
    <w:rsid w:val="00E40FB8"/>
    <w:rsid w:val="00E6486B"/>
    <w:rsid w:val="00E658F5"/>
    <w:rsid w:val="00E80AEC"/>
    <w:rsid w:val="00EC093E"/>
    <w:rsid w:val="00EE51F4"/>
    <w:rsid w:val="00F007BC"/>
    <w:rsid w:val="00F16922"/>
    <w:rsid w:val="00F17B3C"/>
    <w:rsid w:val="00F30FA4"/>
    <w:rsid w:val="00F35A2C"/>
    <w:rsid w:val="00F701F9"/>
    <w:rsid w:val="00F93BF3"/>
    <w:rsid w:val="00F97F7A"/>
    <w:rsid w:val="14C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link w:val="2"/>
    <w:uiPriority w:val="9"/>
    <w:rPr>
      <w:rFonts w:ascii="宋体" w:hAnsi="宋体" w:cstheme="majorBidi"/>
      <w:b/>
      <w:bCs/>
      <w:iCs/>
      <w:sz w:val="28"/>
      <w:szCs w:val="28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BC0A-D2D2-48C1-89F4-19F9E4350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1290</Words>
  <Characters>1356</Characters>
  <Lines>9</Lines>
  <Paragraphs>2</Paragraphs>
  <TotalTime>620</TotalTime>
  <ScaleCrop>false</ScaleCrop>
  <LinksUpToDate>false</LinksUpToDate>
  <CharactersWithSpaces>1364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2021-12-10T00:17:00Z</dcterms:created>
  <dc:creator>任文杰</dc:creator>
  <cp:lastModifiedBy>Administrator</cp:lastModifiedBy>
  <cp:lastPrinted>2022-06-14T06:25:00Z</cp:lastPrinted>
  <dcterms:modified xsi:type="dcterms:W3CDTF">2022-07-29T08:09:27Z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0453D13FE8824B9DB54D13252F1B0106</vt:lpwstr>
  </property>
</Properties>
</file>