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8F" w:rsidRDefault="00510127" w:rsidP="00AE58C4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音视频会议系统维保院</w:t>
      </w:r>
      <w:proofErr w:type="gramStart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内咨询</w:t>
      </w:r>
      <w:proofErr w:type="gramEnd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会公告</w:t>
      </w:r>
    </w:p>
    <w:bookmarkEnd w:id="0"/>
    <w:p w:rsidR="00FE058F" w:rsidRDefault="00AE58C4">
      <w:pPr>
        <w:spacing w:line="600" w:lineRule="exac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一、</w:t>
      </w:r>
      <w:r w:rsidR="00510127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项目内容：</w:t>
      </w:r>
      <w:r w:rsidR="004854E5" w:rsidRPr="004854E5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武汉市第四医院</w:t>
      </w:r>
      <w:r w:rsidR="00510127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音视频及会议</w:t>
      </w:r>
      <w:proofErr w:type="gramStart"/>
      <w:r w:rsidR="00510127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系统维保服务</w:t>
      </w:r>
      <w:proofErr w:type="gramEnd"/>
    </w:p>
    <w:p w:rsidR="00FE058F" w:rsidRDefault="00AE58C4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二、</w:t>
      </w:r>
      <w:r w:rsidR="00510127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服务期限：1年</w:t>
      </w:r>
    </w:p>
    <w:p w:rsidR="00FE058F" w:rsidRPr="00AE58C4" w:rsidRDefault="00AE58C4">
      <w:pPr>
        <w:spacing w:line="540" w:lineRule="exact"/>
        <w:rPr>
          <w:rFonts w:ascii="宋体" w:eastAsia="宋体" w:hAnsi="Calibri" w:cs="宋体"/>
          <w:color w:val="000000" w:themeColor="text1"/>
          <w:kern w:val="0"/>
          <w:sz w:val="28"/>
          <w:szCs w:val="28"/>
        </w:rPr>
      </w:pPr>
      <w:r w:rsidRPr="00AE58C4">
        <w:rPr>
          <w:rFonts w:ascii="宋体" w:eastAsia="宋体" w:hAnsi="Calibri" w:cs="宋体" w:hint="eastAsia"/>
          <w:color w:val="000000" w:themeColor="text1"/>
          <w:kern w:val="0"/>
          <w:sz w:val="28"/>
          <w:szCs w:val="28"/>
        </w:rPr>
        <w:t>三、服务地点：武胜路院区、古田院区</w:t>
      </w:r>
      <w:bookmarkStart w:id="1" w:name="_GoBack"/>
      <w:bookmarkEnd w:id="1"/>
    </w:p>
    <w:p w:rsidR="00FE058F" w:rsidRPr="00AE58C4" w:rsidRDefault="00AE58C4">
      <w:pPr>
        <w:spacing w:line="540" w:lineRule="exact"/>
        <w:rPr>
          <w:rFonts w:ascii="宋体" w:eastAsia="宋体" w:hAnsi="宋体" w:cs="宋体"/>
          <w:kern w:val="0"/>
          <w:sz w:val="28"/>
          <w:szCs w:val="28"/>
        </w:rPr>
      </w:pPr>
      <w:r w:rsidRPr="00AE58C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四、服务内容：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负责采购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人武胜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路和</w:t>
      </w:r>
      <w:r w:rsidRPr="00AE58C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古田</w:t>
      </w:r>
      <w:proofErr w:type="gramStart"/>
      <w:r w:rsidRPr="00AE58C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院区音视频</w:t>
      </w:r>
      <w:proofErr w:type="gramEnd"/>
      <w:r w:rsidRPr="00AE58C4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及会议系统设备的维护和保养，以确保整个系统的稳定可靠运行</w:t>
      </w:r>
      <w:r w:rsidR="000D630B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</w:p>
    <w:p w:rsidR="007B5527" w:rsidRPr="007B5527" w:rsidRDefault="00AE58C4" w:rsidP="007B5527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 w:rsidRPr="00B4683F">
        <w:rPr>
          <w:rFonts w:ascii="宋体" w:eastAsia="宋体" w:hAnsi="Calibri" w:cs="宋体" w:hint="eastAsia"/>
          <w:kern w:val="0"/>
          <w:sz w:val="28"/>
          <w:szCs w:val="28"/>
          <w:lang w:bidi="ar"/>
        </w:rPr>
        <w:t>五、</w:t>
      </w:r>
      <w:proofErr w:type="spellStart"/>
      <w:proofErr w:type="gramStart"/>
      <w:r w:rsidR="007B5527" w:rsidRPr="007B5527">
        <w:rPr>
          <w:rFonts w:ascii="Times New Roman" w:eastAsia="宋体" w:hAnsi="Times New Roman" w:cs="Times New Roman"/>
          <w:color w:val="000000" w:themeColor="text1"/>
          <w:sz w:val="28"/>
          <w:szCs w:val="28"/>
          <w:lang w:val="x-none" w:eastAsia="x-none"/>
        </w:rPr>
        <w:t>维保服务</w:t>
      </w:r>
      <w:proofErr w:type="gramEnd"/>
      <w:r w:rsidR="007B5527" w:rsidRPr="007B552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lang w:val="x-none"/>
        </w:rPr>
        <w:t>范围</w:t>
      </w:r>
      <w:proofErr w:type="spellEnd"/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（一）</w:t>
      </w:r>
      <w:proofErr w:type="spell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武汉市第四医院西院区五楼大会议室、小会议室</w:t>
      </w:r>
      <w:proofErr w:type="spellEnd"/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1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会议发言系统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2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音响扩声系统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3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投影拼接屏显示系统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4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LED屏显示系统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5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舞台灯光系统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6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运程视频会议系统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7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远程医疗示教系统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8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中控系统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9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视频矩阵切换系统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10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音视频机房系统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（二）</w:t>
      </w:r>
      <w:proofErr w:type="spell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武汉市第四医院东院区七楼大会议室、</w:t>
      </w:r>
      <w:proofErr w:type="gram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豪包会议室</w:t>
      </w:r>
      <w:proofErr w:type="spellEnd"/>
      <w:proofErr w:type="gramEnd"/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1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会议发言系统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2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音响扩声系统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3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投影系统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lastRenderedPageBreak/>
        <w:t>4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LED屏显示系统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5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舞台灯光系统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6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运程视频会议系统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7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可视对讲系统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8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医疗叫号广播系统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9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有线电视系统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10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proofErr w:type="gram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豪包会议</w:t>
      </w:r>
      <w:proofErr w:type="gramEnd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、音响系统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11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proofErr w:type="gram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豪包液晶</w:t>
      </w:r>
      <w:proofErr w:type="gramEnd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拼接大屏系统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（三）</w:t>
      </w:r>
      <w:proofErr w:type="spell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武胜路院区党员活动中心</w:t>
      </w:r>
      <w:proofErr w:type="spellEnd"/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1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音响扩声系统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2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会议发言系统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；</w:t>
      </w:r>
    </w:p>
    <w:p w:rsidR="007B5527" w:rsidRPr="007B5527" w:rsidRDefault="007B5527" w:rsidP="007B552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3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 w:eastAsia="x-none"/>
        </w:rPr>
        <w:t>投影系统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  <w:lang w:val="x-none"/>
        </w:rPr>
        <w:t>。</w:t>
      </w:r>
    </w:p>
    <w:p w:rsidR="007B5527" w:rsidRPr="007B5527" w:rsidRDefault="007B5527" w:rsidP="007B552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8"/>
          <w:szCs w:val="28"/>
          <w:lang w:val="x-none"/>
        </w:rPr>
      </w:pPr>
      <w:r w:rsidRPr="007B552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lang w:val="x-none"/>
        </w:rPr>
        <w:t>六、</w:t>
      </w:r>
      <w:proofErr w:type="gramStart"/>
      <w:r w:rsidRPr="007B552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lang w:val="x-none"/>
        </w:rPr>
        <w:t>维保服务</w:t>
      </w:r>
      <w:proofErr w:type="gramEnd"/>
      <w:r w:rsidRPr="007B552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lang w:val="x-none"/>
        </w:rPr>
        <w:t>内容及要求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（一）系统中设备故障的排除，必要时提供常用的备品备件；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（二）系统线缆检查和维护，免费提供原有线缆及辅材更换服务；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（三）系统改造和升级的建议，根据采购</w:t>
      </w:r>
      <w:proofErr w:type="gram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人最新</w:t>
      </w:r>
      <w:proofErr w:type="gramEnd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需求提供</w:t>
      </w:r>
      <w:proofErr w:type="gram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最具性价</w:t>
      </w:r>
      <w:proofErr w:type="gramEnd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比的技术方案；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（四）有视频会议或活动时，派出专职技术人员到各分会场现场服务，确保会议及活动顺利进行，直至会议结束；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（五）用户操作人员的培训；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（六）每个月跟踪咨询设备使用情况：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/>
          <w:color w:val="000000" w:themeColor="text1"/>
          <w:sz w:val="28"/>
          <w:szCs w:val="28"/>
        </w:rPr>
        <w:t>1.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在每次视频会议开始之前到达各分会场会议现场，对远程会议系统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lastRenderedPageBreak/>
        <w:t>进行连接测试，对音响、灯光、投影进行开机检测，协助院方操作人员做好会议开始准备工作；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/>
          <w:color w:val="000000" w:themeColor="text1"/>
          <w:sz w:val="28"/>
          <w:szCs w:val="28"/>
        </w:rPr>
        <w:t>2.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每月末通过电话咨询院方操作人员设备使用情况，认真做好</w:t>
      </w:r>
      <w:proofErr w:type="gramStart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月系统</w:t>
      </w:r>
      <w:proofErr w:type="gramEnd"/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使用维护记录，必要时提前对系统进行预防式检测维修。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（七）每三个月派专业人员进行一次巡检：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</w:t>
      </w:r>
      <w:r w:rsidRPr="007B5527">
        <w:rPr>
          <w:rFonts w:ascii="宋体" w:eastAsia="宋体" w:hAnsi="宋体" w:cs="Times New Roman"/>
          <w:color w:val="000000" w:themeColor="text1"/>
          <w:sz w:val="28"/>
          <w:szCs w:val="28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对东院、西院音响、灯光设备进行一次全面的运行测试，根据测试结果，重新调整调音设备及调光设备的参数，确保系统达到最佳效果，要求做好巡检及设备调试记录报医院管理人员签字认可；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2.根据设备厂家发布的最新版本软件，对系统设备软件进行升级。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（八）每6个月进行一次系统全面检测：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1.设备除尘、包括东院、西院会议室音视频设备和音控室机柜设备，要求做好维护记录报医院管理人员签字认可；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2.整个系统（音响、灯光、中控、投影、远程会议、LED屏、视频切换、卡拉OK点歌等）检测、试运行，调试。要求做好维护记录报医院管理人员签字认可。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（九）每一年进行系统的全面维护：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1.检测设备接口及接头，如出现接触不良或老化进行更换或维修；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2.检测线路、必要时更换老化的线材；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3.检测设备耗材使用情况，建议业主更换到期设备耗材，并免费安装调试；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4.对院方操作人员进行一次全面系统的操作培训；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5</w:t>
      </w:r>
      <w:r w:rsidRPr="007B5527">
        <w:rPr>
          <w:rFonts w:ascii="宋体" w:eastAsia="宋体" w:hAnsi="宋体" w:cs="Times New Roman"/>
          <w:color w:val="000000" w:themeColor="text1"/>
          <w:sz w:val="28"/>
          <w:szCs w:val="28"/>
        </w:rPr>
        <w:t>.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要求做好维护、培训记录报医院管理人员签字认可。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lastRenderedPageBreak/>
        <w:t>（十）乙方应派专人对本项目负责，并设立7x24小时服务热线，技术工程师咨询电话，负责售后服务的专业维修人员应具有丰富的经验，能够在最短的时间处理各项突发的事故。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（十一）在系统设备正常使用状态下，乙方定时到甲方现场进行设备的例行保养和检修，每月一次。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（十二）系统在使用过程中出现故障，且情况紧急时，乙方应在接到甲方紧急通知后及时响应，响应时间为：2小时内到达现场进行处理。</w:t>
      </w:r>
    </w:p>
    <w:p w:rsidR="007B5527" w:rsidRPr="007B5527" w:rsidRDefault="007B5527" w:rsidP="007B5527">
      <w:pPr>
        <w:spacing w:line="360" w:lineRule="auto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十三）如出现设备需返厂维修或更换零部件时，拆除设备及重新安装、调试的费用由供应商承担，设备返厂维修及更换零部件的相关费用由院方承担；若设备无法维修而需要重新更换设备时由承包商向院方建议更换，院方支付设备成本费，承包商免费安装调试。所有更换的设备及零件保修一年以上。</w:t>
      </w:r>
    </w:p>
    <w:p w:rsidR="007B5527" w:rsidRPr="007B5527" w:rsidRDefault="007B5527" w:rsidP="007B552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8"/>
          <w:szCs w:val="28"/>
          <w:lang w:val="x-none" w:eastAsia="x-none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lang w:val="x-none"/>
        </w:rPr>
        <w:t>七</w:t>
      </w:r>
      <w:r w:rsidRPr="007B5527"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lang w:val="x-none"/>
        </w:rPr>
        <w:t>、</w:t>
      </w:r>
      <w:proofErr w:type="spellStart"/>
      <w:r w:rsidRPr="007B5527">
        <w:rPr>
          <w:rFonts w:ascii="Times New Roman" w:eastAsia="宋体" w:hAnsi="Times New Roman" w:cs="Times New Roman"/>
          <w:color w:val="000000" w:themeColor="text1"/>
          <w:sz w:val="28"/>
          <w:szCs w:val="28"/>
          <w:lang w:val="x-none" w:eastAsia="x-none"/>
        </w:rPr>
        <w:t>付款方式</w:t>
      </w:r>
      <w:proofErr w:type="spellEnd"/>
    </w:p>
    <w:p w:rsidR="007B5527" w:rsidRPr="007B5527" w:rsidRDefault="007B5527" w:rsidP="007B5527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8"/>
          <w:szCs w:val="28"/>
          <w:lang w:val="x-none"/>
        </w:rPr>
      </w:pP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（一）</w:t>
      </w:r>
      <w:r w:rsidR="000D630B" w:rsidRPr="000D630B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甲方对每季度乙方进行工作考核评价，从服务态度、服务能力、服务质量、服务效率、服务纪律五个方面进行考核打分评定。</w:t>
      </w:r>
      <w:proofErr w:type="gramStart"/>
      <w:r w:rsidR="000D630B" w:rsidRPr="000D630B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每方面</w:t>
      </w:r>
      <w:proofErr w:type="gramEnd"/>
      <w:r w:rsidR="000D630B" w:rsidRPr="000D630B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</w:t>
      </w:r>
      <w:r w:rsidRPr="007B5527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（二）</w:t>
      </w:r>
      <w:r w:rsidR="000D630B" w:rsidRPr="000D630B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维保费支付方式，分四次支付，甲方每季度根据考评分数来确定维保费。</w:t>
      </w:r>
    </w:p>
    <w:p w:rsidR="00FE058F" w:rsidRPr="00B819B7" w:rsidRDefault="007B5527">
      <w:pPr>
        <w:spacing w:line="540" w:lineRule="exac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B819B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八</w:t>
      </w:r>
      <w:r w:rsidR="00510127" w:rsidRPr="00B819B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、资格要求：</w:t>
      </w:r>
    </w:p>
    <w:p w:rsidR="00FE058F" w:rsidRDefault="0051012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（一）满足《中华人民共和国政府采购法》第二十二条规定：</w:t>
      </w:r>
    </w:p>
    <w:p w:rsidR="00FE058F" w:rsidRDefault="00510127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（1）具有独立承担民事责任的能力；</w:t>
      </w:r>
    </w:p>
    <w:p w:rsidR="00FE058F" w:rsidRDefault="00510127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（2）具有良好的商业信誉和健全的财务会计制度；</w:t>
      </w:r>
    </w:p>
    <w:p w:rsidR="00FE058F" w:rsidRDefault="00510127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（3）供应商必须具备电子与智能化工程专业承包资质</w:t>
      </w:r>
    </w:p>
    <w:p w:rsidR="00FE058F" w:rsidRDefault="00510127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（4）供应商必须具备安全生产许可证书</w:t>
      </w:r>
    </w:p>
    <w:p w:rsidR="00FE058F" w:rsidRDefault="00510127">
      <w:pPr>
        <w:spacing w:line="600" w:lineRule="exact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（5）具有履行合同所必需的设备和专业技术能力；</w:t>
      </w:r>
    </w:p>
    <w:p w:rsidR="00FE058F" w:rsidRDefault="00510127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（6）有依法缴纳税收和社会保障资金的良好记录；</w:t>
      </w:r>
    </w:p>
    <w:p w:rsidR="00FE058F" w:rsidRDefault="00510127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（7）参加政府采购活动前三年内，在经营活动中没有重大违法记录；</w:t>
      </w:r>
    </w:p>
    <w:p w:rsidR="00FE058F" w:rsidRDefault="00510127">
      <w:pPr>
        <w:spacing w:line="600" w:lineRule="exact"/>
        <w:ind w:left="2100" w:hangingChars="750" w:hanging="2100"/>
        <w:rPr>
          <w:rFonts w:ascii="宋体" w:eastAsia="宋体" w:hAnsi="Calibri" w:cs="宋体"/>
          <w:kern w:val="0"/>
          <w:sz w:val="28"/>
          <w:szCs w:val="28"/>
          <w:lang w:bidi="ar"/>
        </w:rPr>
      </w:pPr>
      <w:r>
        <w:rPr>
          <w:rFonts w:ascii="宋体" w:eastAsia="宋体" w:hAnsi="Calibri" w:cs="宋体" w:hint="eastAsia"/>
          <w:kern w:val="0"/>
          <w:sz w:val="28"/>
          <w:szCs w:val="28"/>
          <w:lang w:bidi="ar"/>
        </w:rPr>
        <w:t>（8）法律、行政法规规定的其他条件。</w:t>
      </w:r>
    </w:p>
    <w:p w:rsidR="00FE058F" w:rsidRDefault="0051012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（二）供应商必须具备电子与智能化工程专业承包资质；（电子与智能化工程专业承包二级或以上资质）；</w:t>
      </w:r>
    </w:p>
    <w:p w:rsidR="00FE058F" w:rsidRPr="003747D8" w:rsidRDefault="007B5527">
      <w:pPr>
        <w:spacing w:line="540" w:lineRule="exac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九</w:t>
      </w:r>
      <w:r w:rsidR="00510127"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、响应文件提交时间：</w:t>
      </w:r>
    </w:p>
    <w:p w:rsidR="00FE058F" w:rsidRDefault="00510127" w:rsidP="00B819B7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202</w:t>
      </w:r>
      <w:r w:rsidR="00B819B7"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</w:t>
      </w:r>
      <w:r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B819B7"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月1</w:t>
      </w:r>
      <w:r w:rsidR="00B819B7"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8</w:t>
      </w:r>
      <w:r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日-202</w:t>
      </w:r>
      <w:r w:rsidR="00B819B7"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</w:t>
      </w:r>
      <w:r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="00B819B7"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月2</w:t>
      </w:r>
      <w:r w:rsidR="00B819B7"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</w:t>
      </w:r>
      <w:r w:rsidRPr="00B819B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日（工作时间08：00-12：</w:t>
      </w:r>
      <w:r>
        <w:rPr>
          <w:rFonts w:ascii="宋体" w:eastAsia="宋体" w:hAnsi="宋体" w:cs="宋体" w:hint="eastAsia"/>
          <w:kern w:val="0"/>
          <w:sz w:val="28"/>
          <w:szCs w:val="28"/>
        </w:rPr>
        <w:t>00，14:00-17:00）。响应文件密封报送并盖骑缝章，封面注明参与单位、项目名称、联系人及联系方式。</w:t>
      </w:r>
    </w:p>
    <w:p w:rsidR="00FE058F" w:rsidRPr="003747D8" w:rsidRDefault="007B5527">
      <w:pPr>
        <w:spacing w:line="540" w:lineRule="exac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十</w:t>
      </w:r>
      <w:r w:rsidR="00510127"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、响应文件递交送达地址：武汉市第四医院武胜路院区总务科</w:t>
      </w:r>
    </w:p>
    <w:p w:rsidR="00FE058F" w:rsidRPr="003747D8" w:rsidRDefault="007B5527">
      <w:pPr>
        <w:spacing w:line="540" w:lineRule="exac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十一</w:t>
      </w:r>
      <w:r w:rsidR="00510127"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、会议时间及地点另行通知。</w:t>
      </w:r>
    </w:p>
    <w:p w:rsidR="00FE058F" w:rsidRPr="003747D8" w:rsidRDefault="007B5527">
      <w:pPr>
        <w:spacing w:line="540" w:lineRule="exact"/>
        <w:rPr>
          <w:rFonts w:ascii="宋体" w:eastAsia="宋体" w:hAnsi="宋体" w:cs="宋体"/>
          <w:kern w:val="0"/>
          <w:sz w:val="28"/>
          <w:szCs w:val="28"/>
          <w:lang w:bidi="ar"/>
        </w:rPr>
      </w:pPr>
      <w:r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十二</w:t>
      </w:r>
      <w:r w:rsidR="00510127" w:rsidRPr="003747D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、联系方式</w:t>
      </w:r>
    </w:p>
    <w:p w:rsidR="00FE058F" w:rsidRDefault="0051012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FE058F" w:rsidRDefault="0051012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地  址：武汉市第四医院武胜路院区总务科</w:t>
      </w:r>
    </w:p>
    <w:p w:rsidR="00FE058F" w:rsidRDefault="0051012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FE058F" w:rsidRDefault="00510127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电  话：68834990</w:t>
      </w:r>
    </w:p>
    <w:sectPr w:rsidR="00FE0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4E" w:rsidRDefault="002E194E" w:rsidP="003747D8">
      <w:r>
        <w:separator/>
      </w:r>
    </w:p>
  </w:endnote>
  <w:endnote w:type="continuationSeparator" w:id="0">
    <w:p w:rsidR="002E194E" w:rsidRDefault="002E194E" w:rsidP="003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4E" w:rsidRDefault="002E194E" w:rsidP="003747D8">
      <w:r>
        <w:separator/>
      </w:r>
    </w:p>
  </w:footnote>
  <w:footnote w:type="continuationSeparator" w:id="0">
    <w:p w:rsidR="002E194E" w:rsidRDefault="002E194E" w:rsidP="0037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1417"/>
    <w:multiLevelType w:val="multilevel"/>
    <w:tmpl w:val="6FB41417"/>
    <w:lvl w:ilvl="0">
      <w:start w:val="1"/>
      <w:numFmt w:val="japaneseCounting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宋体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80A56C6"/>
    <w:multiLevelType w:val="multilevel"/>
    <w:tmpl w:val="780A56C6"/>
    <w:lvl w:ilvl="0">
      <w:start w:val="2"/>
      <w:numFmt w:val="decimal"/>
      <w:lvlText w:val="%1）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40" w:hanging="420"/>
      </w:pPr>
    </w:lvl>
    <w:lvl w:ilvl="2">
      <w:start w:val="1"/>
      <w:numFmt w:val="lowerRoman"/>
      <w:lvlText w:val="%3."/>
      <w:lvlJc w:val="right"/>
      <w:pPr>
        <w:ind w:left="2160" w:hanging="420"/>
      </w:pPr>
    </w:lvl>
    <w:lvl w:ilvl="3">
      <w:start w:val="1"/>
      <w:numFmt w:val="decimal"/>
      <w:lvlText w:val="%4."/>
      <w:lvlJc w:val="left"/>
      <w:pPr>
        <w:ind w:left="2580" w:hanging="420"/>
      </w:pPr>
    </w:lvl>
    <w:lvl w:ilvl="4">
      <w:start w:val="1"/>
      <w:numFmt w:val="lowerLetter"/>
      <w:lvlText w:val="%5)"/>
      <w:lvlJc w:val="left"/>
      <w:pPr>
        <w:ind w:left="3000" w:hanging="420"/>
      </w:pPr>
    </w:lvl>
    <w:lvl w:ilvl="5">
      <w:start w:val="1"/>
      <w:numFmt w:val="lowerRoman"/>
      <w:lvlText w:val="%6."/>
      <w:lvlJc w:val="right"/>
      <w:pPr>
        <w:ind w:left="3420" w:hanging="420"/>
      </w:pPr>
    </w:lvl>
    <w:lvl w:ilvl="6">
      <w:start w:val="1"/>
      <w:numFmt w:val="decimal"/>
      <w:lvlText w:val="%7."/>
      <w:lvlJc w:val="left"/>
      <w:pPr>
        <w:ind w:left="3840" w:hanging="420"/>
      </w:pPr>
    </w:lvl>
    <w:lvl w:ilvl="7">
      <w:start w:val="1"/>
      <w:numFmt w:val="lowerLetter"/>
      <w:lvlText w:val="%8)"/>
      <w:lvlJc w:val="left"/>
      <w:pPr>
        <w:ind w:left="4260" w:hanging="420"/>
      </w:pPr>
    </w:lvl>
    <w:lvl w:ilvl="8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B60CB1"/>
    <w:rsid w:val="000D0824"/>
    <w:rsid w:val="000D2607"/>
    <w:rsid w:val="000D630B"/>
    <w:rsid w:val="00111BCC"/>
    <w:rsid w:val="002E194E"/>
    <w:rsid w:val="00373086"/>
    <w:rsid w:val="003747D8"/>
    <w:rsid w:val="003C0DA7"/>
    <w:rsid w:val="003D13CC"/>
    <w:rsid w:val="00471DC3"/>
    <w:rsid w:val="004854E5"/>
    <w:rsid w:val="004B216C"/>
    <w:rsid w:val="00510127"/>
    <w:rsid w:val="005A1D62"/>
    <w:rsid w:val="006602EC"/>
    <w:rsid w:val="00662A86"/>
    <w:rsid w:val="006935BF"/>
    <w:rsid w:val="006A466D"/>
    <w:rsid w:val="00757962"/>
    <w:rsid w:val="00763188"/>
    <w:rsid w:val="007B5527"/>
    <w:rsid w:val="0083725C"/>
    <w:rsid w:val="00A7418F"/>
    <w:rsid w:val="00AC5FA6"/>
    <w:rsid w:val="00AE58C4"/>
    <w:rsid w:val="00B4683F"/>
    <w:rsid w:val="00B60CB1"/>
    <w:rsid w:val="00B77416"/>
    <w:rsid w:val="00B819B7"/>
    <w:rsid w:val="00C0006A"/>
    <w:rsid w:val="00C21DE0"/>
    <w:rsid w:val="00C35FEB"/>
    <w:rsid w:val="00CE25F7"/>
    <w:rsid w:val="00D02CBF"/>
    <w:rsid w:val="00D36D6A"/>
    <w:rsid w:val="00D530D3"/>
    <w:rsid w:val="00D6018B"/>
    <w:rsid w:val="00DA3330"/>
    <w:rsid w:val="00E6486B"/>
    <w:rsid w:val="00E80AEC"/>
    <w:rsid w:val="00EE3F74"/>
    <w:rsid w:val="00F701F9"/>
    <w:rsid w:val="00F93BF3"/>
    <w:rsid w:val="00FE058F"/>
    <w:rsid w:val="09257BD8"/>
    <w:rsid w:val="13A24CF6"/>
    <w:rsid w:val="15DA48C8"/>
    <w:rsid w:val="4A3D0986"/>
    <w:rsid w:val="6E2E284C"/>
    <w:rsid w:val="740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semiHidden/>
    <w:unhideWhenUsed/>
    <w:pPr>
      <w:ind w:firstLineChars="200" w:firstLine="200"/>
    </w:pPr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theme="majorBidi"/>
      <w:b/>
      <w:bCs/>
      <w:iCs/>
      <w:sz w:val="28"/>
      <w:szCs w:val="28"/>
    </w:rPr>
  </w:style>
  <w:style w:type="character" w:customStyle="1" w:styleId="Char">
    <w:name w:val="正文缩进 Char"/>
    <w:basedOn w:val="a0"/>
    <w:link w:val="a3"/>
    <w:rPr>
      <w:rFonts w:ascii="Calibri" w:hAnsi="Calibri" w:cs="Calibri" w:hint="default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15731-BE28-42B6-B488-0E30A10C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335</Words>
  <Characters>1913</Characters>
  <Application>Microsoft Office Word</Application>
  <DocSecurity>0</DocSecurity>
  <Lines>15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31</cp:revision>
  <dcterms:created xsi:type="dcterms:W3CDTF">2021-12-10T00:17:00Z</dcterms:created>
  <dcterms:modified xsi:type="dcterms:W3CDTF">2022-03-17T07:06:00Z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526FCD10CC8A45E9ADBD6F193C4E65E5</vt:lpwstr>
  </property>
</Properties>
</file>