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B1" w:rsidRPr="00B60CB1" w:rsidRDefault="00554FE6" w:rsidP="00111BCC">
      <w:pPr>
        <w:spacing w:before="200" w:after="200" w:line="300" w:lineRule="exact"/>
        <w:jc w:val="center"/>
        <w:outlineLvl w:val="1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Toc529964820"/>
      <w:proofErr w:type="gramStart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武胜路院区</w:t>
      </w:r>
      <w:proofErr w:type="gramEnd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3</w:t>
      </w:r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号</w:t>
      </w:r>
      <w:proofErr w:type="gramStart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楼电锅炉</w:t>
      </w:r>
      <w:proofErr w:type="gramEnd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蓄热采暖</w:t>
      </w:r>
      <w:proofErr w:type="gramStart"/>
      <w:r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系统维保</w:t>
      </w:r>
      <w:r w:rsidR="00111BCC" w:rsidRPr="00111BCC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服务</w:t>
      </w:r>
      <w:proofErr w:type="gramEnd"/>
      <w:r w:rsidR="00B60CB1" w:rsidRPr="00B60CB1">
        <w:rPr>
          <w:rFonts w:asciiTheme="majorHAnsi" w:eastAsiaTheme="majorEastAsia" w:hAnsiTheme="majorHAnsi" w:cstheme="majorBidi" w:hint="eastAsia"/>
          <w:b/>
          <w:bCs/>
          <w:kern w:val="32"/>
          <w:sz w:val="32"/>
          <w:szCs w:val="32"/>
        </w:rPr>
        <w:t>院内咨询会公告</w:t>
      </w:r>
    </w:p>
    <w:p w:rsidR="00111BCC" w:rsidRDefault="00B60CB1" w:rsidP="00111BCC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一、</w:t>
      </w:r>
      <w:bookmarkEnd w:id="0"/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项目名称：</w:t>
      </w:r>
      <w:proofErr w:type="gramStart"/>
      <w:r w:rsidR="00554FE6" w:rsidRPr="00554FE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武胜路院区</w:t>
      </w:r>
      <w:proofErr w:type="gramEnd"/>
      <w:r w:rsidR="00554FE6" w:rsidRPr="00554FE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3号</w:t>
      </w:r>
      <w:proofErr w:type="gramStart"/>
      <w:r w:rsidR="00554FE6" w:rsidRPr="00554FE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楼电锅炉</w:t>
      </w:r>
      <w:proofErr w:type="gramEnd"/>
      <w:r w:rsidR="00554FE6" w:rsidRPr="00554FE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蓄热采暖</w:t>
      </w:r>
      <w:proofErr w:type="gramStart"/>
      <w:r w:rsidR="00554FE6" w:rsidRPr="00554FE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系统维保服务</w:t>
      </w:r>
      <w:proofErr w:type="gramEnd"/>
    </w:p>
    <w:p w:rsidR="00B60CB1" w:rsidRPr="00B60CB1" w:rsidRDefault="00B60CB1" w:rsidP="00111BCC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二、服务期限：</w:t>
      </w:r>
      <w:r w:rsidR="00554FE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1</w:t>
      </w:r>
      <w:r w:rsidRPr="00B60CB1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年</w:t>
      </w:r>
    </w:p>
    <w:p w:rsidR="00DA3330" w:rsidRPr="00E80AEC" w:rsidRDefault="00DA3330" w:rsidP="00C0006A">
      <w:pPr>
        <w:spacing w:before="200" w:after="200" w:line="500" w:lineRule="exact"/>
        <w:jc w:val="left"/>
        <w:outlineLvl w:val="1"/>
        <w:rPr>
          <w:rFonts w:ascii="宋体" w:eastAsia="宋体" w:hAnsi="宋体" w:cstheme="majorBidi"/>
          <w:bCs/>
          <w:iCs/>
          <w:color w:val="000000" w:themeColor="text1"/>
          <w:sz w:val="28"/>
          <w:szCs w:val="28"/>
        </w:rPr>
      </w:pPr>
      <w:r w:rsidRPr="00E80AE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三、</w:t>
      </w:r>
      <w:r w:rsidR="00554FE6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服务</w:t>
      </w:r>
      <w:r w:rsidRPr="00E80AEC">
        <w:rPr>
          <w:rFonts w:ascii="宋体" w:eastAsia="宋体" w:hAnsi="宋体" w:cstheme="majorBidi" w:hint="eastAsia"/>
          <w:bCs/>
          <w:iCs/>
          <w:color w:val="000000" w:themeColor="text1"/>
          <w:sz w:val="28"/>
          <w:szCs w:val="28"/>
        </w:rPr>
        <w:t>要求</w:t>
      </w:r>
    </w:p>
    <w:p w:rsidR="00554FE6" w:rsidRDefault="00554FE6" w:rsidP="00554FE6">
      <w:pPr>
        <w:widowControl/>
        <w:spacing w:line="500" w:lineRule="exact"/>
        <w:ind w:firstLineChars="200" w:firstLine="560"/>
        <w:jc w:val="left"/>
        <w:rPr>
          <w:rFonts w:ascii="宋体" w:hAnsi="宋体" w:cstheme="majorBidi"/>
          <w:iCs/>
          <w:sz w:val="28"/>
          <w:szCs w:val="28"/>
        </w:rPr>
      </w:pPr>
      <w:r>
        <w:rPr>
          <w:rFonts w:ascii="宋体" w:hAnsi="宋体" w:cstheme="majorBidi" w:hint="eastAsia"/>
          <w:iCs/>
          <w:sz w:val="28"/>
          <w:szCs w:val="28"/>
        </w:rPr>
        <w:t>供应商</w:t>
      </w:r>
      <w:r w:rsidR="0063348A">
        <w:rPr>
          <w:rFonts w:ascii="宋体" w:hAnsi="宋体" w:cstheme="majorBidi" w:hint="eastAsia"/>
          <w:iCs/>
          <w:sz w:val="28"/>
          <w:szCs w:val="28"/>
        </w:rPr>
        <w:t>负责</w:t>
      </w:r>
      <w:proofErr w:type="gramStart"/>
      <w:r w:rsidR="0063348A">
        <w:rPr>
          <w:rFonts w:ascii="宋体" w:hAnsi="宋体" w:cstheme="majorBidi" w:hint="eastAsia"/>
          <w:iCs/>
          <w:sz w:val="28"/>
          <w:szCs w:val="28"/>
        </w:rPr>
        <w:t>武胜路院区</w:t>
      </w:r>
      <w:proofErr w:type="gramEnd"/>
      <w:r w:rsidR="0063348A">
        <w:rPr>
          <w:rFonts w:ascii="宋体" w:hAnsi="宋体" w:cstheme="majorBidi" w:hint="eastAsia"/>
          <w:iCs/>
          <w:sz w:val="28"/>
          <w:szCs w:val="28"/>
        </w:rPr>
        <w:t>3号</w:t>
      </w:r>
      <w:proofErr w:type="gramStart"/>
      <w:r w:rsidR="0063348A">
        <w:rPr>
          <w:rFonts w:ascii="宋体" w:hAnsi="宋体" w:cstheme="majorBidi" w:hint="eastAsia"/>
          <w:iCs/>
          <w:sz w:val="28"/>
          <w:szCs w:val="28"/>
        </w:rPr>
        <w:t>楼</w:t>
      </w:r>
      <w:r w:rsidRPr="00554FE6">
        <w:rPr>
          <w:rFonts w:ascii="宋体" w:hAnsi="宋体" w:cstheme="majorBidi" w:hint="eastAsia"/>
          <w:iCs/>
          <w:sz w:val="28"/>
          <w:szCs w:val="28"/>
        </w:rPr>
        <w:t>电锅炉</w:t>
      </w:r>
      <w:proofErr w:type="gramEnd"/>
      <w:r w:rsidRPr="00554FE6">
        <w:rPr>
          <w:rFonts w:ascii="宋体" w:hAnsi="宋体" w:cstheme="majorBidi" w:hint="eastAsia"/>
          <w:iCs/>
          <w:sz w:val="28"/>
          <w:szCs w:val="28"/>
        </w:rPr>
        <w:t>蓄热采暖系统及生活热水所有设备的维护保养</w:t>
      </w:r>
      <w:r w:rsidR="000F2D95">
        <w:rPr>
          <w:rFonts w:ascii="宋体" w:hAnsi="宋体" w:cstheme="majorBidi" w:hint="eastAsia"/>
          <w:iCs/>
          <w:sz w:val="28"/>
          <w:szCs w:val="28"/>
        </w:rPr>
        <w:t>，负责</w:t>
      </w:r>
      <w:r w:rsidR="000F2D95" w:rsidRPr="000F2D95">
        <w:rPr>
          <w:rFonts w:ascii="宋体" w:hAnsi="宋体" w:cstheme="majorBidi" w:hint="eastAsia"/>
          <w:iCs/>
          <w:sz w:val="28"/>
          <w:szCs w:val="28"/>
        </w:rPr>
        <w:t>两台锅炉内外检验、安全阀校验</w:t>
      </w:r>
      <w:r w:rsidR="000F2D95">
        <w:rPr>
          <w:rFonts w:ascii="宋体" w:hAnsi="宋体" w:cstheme="majorBidi" w:hint="eastAsia"/>
          <w:iCs/>
          <w:sz w:val="28"/>
          <w:szCs w:val="28"/>
        </w:rPr>
        <w:t>。</w:t>
      </w:r>
    </w:p>
    <w:p w:rsidR="00E37EC1" w:rsidRPr="00E37EC1" w:rsidRDefault="00E37EC1" w:rsidP="00554FE6">
      <w:pPr>
        <w:widowControl/>
        <w:spacing w:line="500" w:lineRule="exact"/>
        <w:ind w:firstLineChars="200" w:firstLine="560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具体内容如下：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1</w:t>
      </w:r>
      <w:r w:rsidR="0063348A">
        <w:rPr>
          <w:rFonts w:ascii="宋体" w:hAnsi="宋体" w:cstheme="majorBidi" w:hint="eastAsia"/>
          <w:b/>
          <w:bCs/>
          <w:iCs/>
          <w:sz w:val="28"/>
          <w:szCs w:val="28"/>
        </w:rPr>
        <w:t>．</w:t>
      </w:r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自控系统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1）检查系统对电源质量(电压、频率)与环境条件(温度、湿度)的要求是否正常；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2） 检查系统的就地、远程控制(启停与调节)；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3） 检查系统的启停时间、温度、水位、压力、流量、冷热量、运行工况等设置；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4）检查系统的温度、压力、</w:t>
      </w:r>
      <w:proofErr w:type="gramStart"/>
      <w:r w:rsidRPr="00E37EC1">
        <w:rPr>
          <w:rFonts w:ascii="宋体" w:hAnsi="宋体" w:cstheme="majorBidi" w:hint="eastAsia"/>
          <w:iCs/>
          <w:sz w:val="28"/>
          <w:szCs w:val="28"/>
        </w:rPr>
        <w:t>阀开度</w:t>
      </w:r>
      <w:proofErr w:type="gramEnd"/>
      <w:r w:rsidRPr="00E37EC1">
        <w:rPr>
          <w:rFonts w:ascii="宋体" w:hAnsi="宋体" w:cstheme="majorBidi" w:hint="eastAsia"/>
          <w:iCs/>
          <w:sz w:val="28"/>
          <w:szCs w:val="28"/>
        </w:rPr>
        <w:t>、流量、水位、时间、电流、电压等信号(数字或模拟量)的采集、变送及处理；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5）检查温度、电动机转速等的PID(PI)调节过程；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6）检查系统控制与调节信号的输出启停主机、启停冷热水泵、电机调速，启停阀门，</w:t>
      </w:r>
      <w:proofErr w:type="gramStart"/>
      <w:r w:rsidRPr="00E37EC1">
        <w:rPr>
          <w:rFonts w:ascii="宋体" w:hAnsi="宋体" w:cstheme="majorBidi" w:hint="eastAsia"/>
          <w:iCs/>
          <w:sz w:val="28"/>
          <w:szCs w:val="28"/>
        </w:rPr>
        <w:t>阀开度</w:t>
      </w:r>
      <w:proofErr w:type="gramEnd"/>
      <w:r w:rsidRPr="00E37EC1">
        <w:rPr>
          <w:rFonts w:ascii="宋体" w:hAnsi="宋体" w:cstheme="majorBidi" w:hint="eastAsia"/>
          <w:iCs/>
          <w:sz w:val="28"/>
          <w:szCs w:val="28"/>
        </w:rPr>
        <w:t>调节等；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7）检查系统的保护过电压、欠电压、瞬时\反时限过电流（短路、接地）、缺相（零序）、温度、压力、水位、湿度、流量、失电自复位\失电记忆、软起动等保护；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8）检查系统的报警信号输出与信息提示；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9）检查PLC的输入与输出信号是否正常；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10）检查变频器的启动与运行；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11）检查控制柜内线性电源、变压器等辅助器件的工作；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lastRenderedPageBreak/>
        <w:t>12）自控系统的故障与排除：传感器与变送器、PLC及I/O模块、变频器、开关电器、执行器（电动阀等）、上位机、触摸屏、主令电器、熔断器等；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13）对软件的维护和升级；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14）每年采暖之前试运行所有工况，保证系统投入正常运行。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2. 蓄热装置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1）检查盘管是否运行正常；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2）检查蓄热装置是否有腐蚀和破损；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3）每年对蓄热水进行检测，包括PH值、比重、质量浓度等参数；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4）定期对蓄热溶液系统添加防腐剂和杀菌剂等；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5）检查蓄热槽里的水位、水质，并进行更换或者调整。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3. 机房辅助设备（包括</w:t>
      </w:r>
      <w:proofErr w:type="gramStart"/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板换及</w:t>
      </w:r>
      <w:proofErr w:type="gramEnd"/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阀门）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1）检查</w:t>
      </w:r>
      <w:proofErr w:type="gramStart"/>
      <w:r w:rsidRPr="00E37EC1">
        <w:rPr>
          <w:rFonts w:ascii="宋体" w:hAnsi="宋体" w:cstheme="majorBidi" w:hint="eastAsia"/>
          <w:iCs/>
          <w:sz w:val="28"/>
          <w:szCs w:val="28"/>
        </w:rPr>
        <w:t>板换是否</w:t>
      </w:r>
      <w:proofErr w:type="gramEnd"/>
      <w:r w:rsidRPr="00E37EC1">
        <w:rPr>
          <w:rFonts w:ascii="宋体" w:hAnsi="宋体" w:cstheme="majorBidi" w:hint="eastAsia"/>
          <w:iCs/>
          <w:sz w:val="28"/>
          <w:szCs w:val="28"/>
        </w:rPr>
        <w:t>有泄漏，必要时对板片、密封垫片进行更换；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2）</w:t>
      </w:r>
      <w:proofErr w:type="gramStart"/>
      <w:r w:rsidRPr="00E37EC1">
        <w:rPr>
          <w:rFonts w:ascii="宋体" w:hAnsi="宋体" w:cstheme="majorBidi" w:hint="eastAsia"/>
          <w:iCs/>
          <w:sz w:val="28"/>
          <w:szCs w:val="28"/>
        </w:rPr>
        <w:t>检查板换进出口</w:t>
      </w:r>
      <w:proofErr w:type="gramEnd"/>
      <w:r w:rsidRPr="00E37EC1">
        <w:rPr>
          <w:rFonts w:ascii="宋体" w:hAnsi="宋体" w:cstheme="majorBidi" w:hint="eastAsia"/>
          <w:iCs/>
          <w:sz w:val="28"/>
          <w:szCs w:val="28"/>
        </w:rPr>
        <w:t>压力是否正常；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3）</w:t>
      </w:r>
      <w:proofErr w:type="gramStart"/>
      <w:r w:rsidRPr="00E37EC1">
        <w:rPr>
          <w:rFonts w:ascii="宋体" w:hAnsi="宋体" w:cstheme="majorBidi" w:hint="eastAsia"/>
          <w:iCs/>
          <w:sz w:val="28"/>
          <w:szCs w:val="28"/>
        </w:rPr>
        <w:t>指导板换排污</w:t>
      </w:r>
      <w:proofErr w:type="gramEnd"/>
      <w:r w:rsidRPr="00E37EC1">
        <w:rPr>
          <w:rFonts w:ascii="宋体" w:hAnsi="宋体" w:cstheme="majorBidi" w:hint="eastAsia"/>
          <w:iCs/>
          <w:sz w:val="28"/>
          <w:szCs w:val="28"/>
        </w:rPr>
        <w:t>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4）阀门密封检查，阀门状态位置调整效正。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b/>
          <w:bCs/>
          <w:iCs/>
          <w:sz w:val="28"/>
          <w:szCs w:val="28"/>
        </w:rPr>
      </w:pPr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4</w:t>
      </w:r>
      <w:r w:rsidR="0063348A">
        <w:rPr>
          <w:rFonts w:ascii="宋体" w:hAnsi="宋体" w:cstheme="majorBidi" w:hint="eastAsia"/>
          <w:b/>
          <w:bCs/>
          <w:iCs/>
          <w:sz w:val="28"/>
          <w:szCs w:val="28"/>
        </w:rPr>
        <w:t>．</w:t>
      </w:r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电锅炉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1）炉筒体外表与锈蚀情况的检查；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2）安全阀、温度表、水位计、止回阀、电磁阀、补水阀、排污阀、排气阀、三相电热管（绝缘、对称）、温控器、压力表、触摸屏、PLC控制器、开关电器、电线电缆等的检查及保养；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3）进出水管道与各部件渗漏水的检查；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4）手动、自动控制转换的检查；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5）电锅炉触摸屏上水位、温度、压力、时间参数的合理设置；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6）水质检查（GB1576-2001）与水处理及药剂的提供（另收费）；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7）各种保护的检查：水位（缺水）、温度、压力、过电流、过电压、漏电等保护；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lastRenderedPageBreak/>
        <w:t>8）指导排除脏堵与排污；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9）炉胆与电热管结垢情况检查；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10）电锅炉保温情况的检查；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b/>
          <w:bCs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11）每年停炉期间的检查与维护保养；</w:t>
      </w:r>
    </w:p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b/>
          <w:bCs/>
          <w:iCs/>
          <w:sz w:val="28"/>
          <w:szCs w:val="28"/>
        </w:rPr>
      </w:pPr>
      <w:r w:rsidRPr="00E37EC1">
        <w:rPr>
          <w:rFonts w:ascii="宋体" w:hAnsi="宋体" w:cstheme="majorBidi" w:hint="eastAsia"/>
          <w:b/>
          <w:bCs/>
          <w:iCs/>
          <w:sz w:val="28"/>
          <w:szCs w:val="28"/>
        </w:rPr>
        <w:t>维护保养方式</w:t>
      </w:r>
    </w:p>
    <w:p w:rsidR="00E37EC1" w:rsidRPr="00B44621" w:rsidRDefault="00E37EC1" w:rsidP="00B44621">
      <w:pPr>
        <w:widowControl/>
        <w:spacing w:line="500" w:lineRule="exact"/>
        <w:ind w:firstLine="570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iCs/>
          <w:sz w:val="28"/>
          <w:szCs w:val="28"/>
        </w:rPr>
        <w:t>保养期内，</w:t>
      </w:r>
      <w:r>
        <w:rPr>
          <w:rFonts w:ascii="宋体" w:hAnsi="宋体" w:cstheme="majorBidi" w:hint="eastAsia"/>
          <w:iCs/>
          <w:sz w:val="28"/>
          <w:szCs w:val="28"/>
        </w:rPr>
        <w:t>供应商</w:t>
      </w:r>
      <w:r w:rsidRPr="00E37EC1">
        <w:rPr>
          <w:rFonts w:ascii="宋体" w:hAnsi="宋体" w:cstheme="majorBidi" w:hint="eastAsia"/>
          <w:iCs/>
          <w:sz w:val="28"/>
          <w:szCs w:val="28"/>
        </w:rPr>
        <w:t>每年不少于四次派技术人员对机组进行大小检查、保养，必要时进行水处理，确保机组、系统正常运行。当出现运行故障，</w:t>
      </w:r>
      <w:proofErr w:type="gramStart"/>
      <w:r w:rsidRPr="00E37EC1">
        <w:rPr>
          <w:rFonts w:ascii="宋体" w:hAnsi="宋体" w:cstheme="majorBidi" w:hint="eastAsia"/>
          <w:iCs/>
          <w:sz w:val="28"/>
          <w:szCs w:val="28"/>
        </w:rPr>
        <w:t>供应商接报</w:t>
      </w:r>
      <w:proofErr w:type="gramEnd"/>
      <w:r w:rsidRPr="00E37EC1">
        <w:rPr>
          <w:rFonts w:ascii="宋体" w:hAnsi="宋体" w:cstheme="majorBidi" w:hint="eastAsia"/>
          <w:iCs/>
          <w:sz w:val="28"/>
          <w:szCs w:val="28"/>
        </w:rPr>
        <w:t>在电话指导排除无效后，一般应在2小时内到达现场,排除故障。</w:t>
      </w:r>
      <w:r w:rsidR="00B44621" w:rsidRPr="00E37EC1">
        <w:rPr>
          <w:rFonts w:ascii="宋体" w:hAnsi="宋体" w:cstheme="majorBidi" w:hint="eastAsia"/>
          <w:b/>
          <w:bCs/>
          <w:iCs/>
          <w:sz w:val="28"/>
          <w:szCs w:val="28"/>
        </w:rPr>
        <w:t xml:space="preserve"> </w:t>
      </w:r>
    </w:p>
    <w:tbl>
      <w:tblPr>
        <w:tblW w:w="790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60"/>
        <w:gridCol w:w="2268"/>
        <w:gridCol w:w="2977"/>
      </w:tblGrid>
      <w:tr w:rsidR="00E37EC1" w:rsidRPr="00E37EC1" w:rsidTr="000F2D95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/>
                <w:bCs/>
                <w:iCs/>
                <w:sz w:val="28"/>
                <w:szCs w:val="28"/>
              </w:rPr>
              <w:t>维保设备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/>
                <w:bCs/>
                <w:iCs/>
                <w:sz w:val="28"/>
                <w:szCs w:val="28"/>
              </w:rPr>
              <w:t>厂商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/>
                <w:bCs/>
                <w:iCs/>
                <w:sz w:val="28"/>
                <w:szCs w:val="28"/>
              </w:rPr>
              <w:t>数量</w:t>
            </w:r>
          </w:p>
        </w:tc>
      </w:tr>
      <w:tr w:rsidR="00E37EC1" w:rsidRPr="00E37EC1" w:rsidTr="000F2D95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自控系统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源</w:t>
            </w:r>
            <w:proofErr w:type="gramStart"/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牌环境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1套</w:t>
            </w:r>
          </w:p>
        </w:tc>
      </w:tr>
      <w:tr w:rsidR="00E37EC1" w:rsidRPr="00E37EC1" w:rsidTr="000F2D95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蓄热装置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源</w:t>
            </w:r>
            <w:proofErr w:type="gramStart"/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牌环境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2套</w:t>
            </w:r>
          </w:p>
        </w:tc>
      </w:tr>
      <w:tr w:rsidR="00E37EC1" w:rsidRPr="00E37EC1" w:rsidTr="000F2D95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机房辅助设备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板换、电动阀门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2套</w:t>
            </w:r>
          </w:p>
        </w:tc>
      </w:tr>
      <w:tr w:rsidR="00E37EC1" w:rsidRPr="00E37EC1" w:rsidTr="000F2D95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810KW电锅炉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华源前线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37EC1" w:rsidRPr="00E37EC1" w:rsidRDefault="00E37EC1" w:rsidP="00E37EC1">
            <w:pPr>
              <w:widowControl/>
              <w:spacing w:line="500" w:lineRule="exact"/>
              <w:jc w:val="left"/>
              <w:rPr>
                <w:rFonts w:ascii="宋体" w:hAnsi="宋体" w:cstheme="majorBidi"/>
                <w:bCs/>
                <w:iCs/>
                <w:sz w:val="28"/>
                <w:szCs w:val="28"/>
              </w:rPr>
            </w:pPr>
            <w:r w:rsidRPr="00E37EC1">
              <w:rPr>
                <w:rFonts w:ascii="宋体" w:hAnsi="宋体" w:cstheme="majorBidi" w:hint="eastAsia"/>
                <w:bCs/>
                <w:iCs/>
                <w:sz w:val="28"/>
                <w:szCs w:val="28"/>
              </w:rPr>
              <w:t>2台</w:t>
            </w:r>
          </w:p>
        </w:tc>
      </w:tr>
    </w:tbl>
    <w:p w:rsidR="00E37EC1" w:rsidRPr="00E37EC1" w:rsidRDefault="00E37EC1" w:rsidP="00E37EC1">
      <w:pPr>
        <w:widowControl/>
        <w:spacing w:line="500" w:lineRule="exact"/>
        <w:jc w:val="left"/>
        <w:rPr>
          <w:rFonts w:ascii="宋体" w:hAnsi="宋体" w:cstheme="majorBidi"/>
          <w:iCs/>
          <w:sz w:val="28"/>
          <w:szCs w:val="28"/>
        </w:rPr>
      </w:pPr>
      <w:r w:rsidRPr="00E37EC1">
        <w:rPr>
          <w:rFonts w:ascii="宋体" w:hAnsi="宋体" w:cstheme="majorBidi" w:hint="eastAsia"/>
          <w:b/>
          <w:iCs/>
          <w:sz w:val="28"/>
          <w:szCs w:val="28"/>
        </w:rPr>
        <w:t>注：</w:t>
      </w:r>
      <w:r w:rsidRPr="00E37EC1">
        <w:rPr>
          <w:rFonts w:ascii="宋体" w:hAnsi="宋体" w:cstheme="majorBidi" w:hint="eastAsia"/>
          <w:iCs/>
          <w:sz w:val="28"/>
          <w:szCs w:val="28"/>
        </w:rPr>
        <w:t>单价1000元（含加热管）以下的材料零配件均由</w:t>
      </w:r>
      <w:r w:rsidR="000F2D95">
        <w:rPr>
          <w:rFonts w:ascii="宋体" w:hAnsi="宋体" w:cstheme="majorBidi" w:hint="eastAsia"/>
          <w:iCs/>
          <w:sz w:val="28"/>
          <w:szCs w:val="28"/>
        </w:rPr>
        <w:t>供应商</w:t>
      </w:r>
      <w:r w:rsidRPr="00E37EC1">
        <w:rPr>
          <w:rFonts w:ascii="宋体" w:hAnsi="宋体" w:cstheme="majorBidi" w:hint="eastAsia"/>
          <w:iCs/>
          <w:sz w:val="28"/>
          <w:szCs w:val="28"/>
        </w:rPr>
        <w:t>负责，单价1000元以上的材料零配件均由</w:t>
      </w:r>
      <w:r w:rsidR="000F2D95">
        <w:rPr>
          <w:rFonts w:ascii="宋体" w:hAnsi="宋体" w:cstheme="majorBidi" w:hint="eastAsia"/>
          <w:iCs/>
          <w:sz w:val="28"/>
          <w:szCs w:val="28"/>
        </w:rPr>
        <w:t>采购人</w:t>
      </w:r>
      <w:r w:rsidRPr="00E37EC1">
        <w:rPr>
          <w:rFonts w:ascii="宋体" w:hAnsi="宋体" w:cstheme="majorBidi" w:hint="eastAsia"/>
          <w:iCs/>
          <w:sz w:val="28"/>
          <w:szCs w:val="28"/>
        </w:rPr>
        <w:t xml:space="preserve">负责。 </w:t>
      </w:r>
    </w:p>
    <w:p w:rsidR="00B60CB1" w:rsidRPr="00B60CB1" w:rsidRDefault="000F2D95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、资格要求：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满足《中华人民共和国政府采购法》第二十二条规定：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（1）具有独立承担民事责任的能力；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（2）具有良好的商业信誉和健全的财务会计制度；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（3）具有履行合同所必需的设备和专业技术能力；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（4）有依法缴纳税收和社会保障资金的良好记录；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（5）参加政府采购活动前三年内，在经营活动中没有重大违法记录；</w:t>
      </w:r>
    </w:p>
    <w:p w:rsidR="003D13CC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（6）法律、行政法规规定的其他条件。</w:t>
      </w:r>
    </w:p>
    <w:p w:rsidR="00B60CB1" w:rsidRPr="00B60CB1" w:rsidRDefault="000F2D95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五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、响应文件提交时间：</w:t>
      </w:r>
    </w:p>
    <w:p w:rsidR="00B60CB1" w:rsidRPr="00B60CB1" w:rsidRDefault="00677DF5" w:rsidP="00677DF5">
      <w:pPr>
        <w:widowControl/>
        <w:spacing w:line="50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bookmarkStart w:id="1" w:name="_GoBack"/>
      <w:r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lastRenderedPageBreak/>
        <w:t>2022</w:t>
      </w:r>
      <w:r w:rsidR="00B60CB1"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 w:rsidR="00B60CB1"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="00D530D3"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1</w:t>
      </w:r>
      <w:r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8</w:t>
      </w:r>
      <w:r w:rsidR="00B60CB1"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</w:t>
      </w:r>
      <w:r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-2022</w:t>
      </w:r>
      <w:r w:rsidR="00B60CB1"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年</w:t>
      </w:r>
      <w:r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3</w:t>
      </w:r>
      <w:r w:rsidR="00B60CB1"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月</w:t>
      </w:r>
      <w:r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24</w:t>
      </w:r>
      <w:r w:rsidR="00B60CB1" w:rsidRPr="00677DF5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日（工作时间08：00-12：00，14:00-17:00）。响应文件密封报送并盖骑缝章</w:t>
      </w:r>
      <w:bookmarkEnd w:id="1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，封面注明参与单位、项目名称、联系人及联系方式。</w:t>
      </w:r>
    </w:p>
    <w:p w:rsidR="00B60CB1" w:rsidRPr="00B60CB1" w:rsidRDefault="000F2D95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六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、响应文件递交送达地址：武汉市第四医院</w:t>
      </w:r>
      <w:proofErr w:type="gramStart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0F2D95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七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、会议时间及地点另行通知。</w:t>
      </w:r>
    </w:p>
    <w:p w:rsidR="00B60CB1" w:rsidRPr="00B60CB1" w:rsidRDefault="000F2D95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八</w:t>
      </w:r>
      <w:r w:rsidR="00B60CB1" w:rsidRPr="00B60CB1">
        <w:rPr>
          <w:rFonts w:ascii="宋体" w:eastAsia="宋体" w:hAnsi="宋体" w:cs="宋体" w:hint="eastAsia"/>
          <w:kern w:val="0"/>
          <w:sz w:val="28"/>
          <w:szCs w:val="28"/>
        </w:rPr>
        <w:t>、联系方式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采购人：武汉市第四医院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地  址：武汉市第四医院</w:t>
      </w:r>
      <w:proofErr w:type="gramStart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武胜路院区</w:t>
      </w:r>
      <w:proofErr w:type="gramEnd"/>
      <w:r w:rsidRPr="00B60CB1">
        <w:rPr>
          <w:rFonts w:ascii="宋体" w:eastAsia="宋体" w:hAnsi="宋体" w:cs="宋体" w:hint="eastAsia"/>
          <w:kern w:val="0"/>
          <w:sz w:val="28"/>
          <w:szCs w:val="28"/>
        </w:rPr>
        <w:t>总务科</w:t>
      </w:r>
    </w:p>
    <w:p w:rsidR="00B60CB1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联系人：任文杰</w:t>
      </w:r>
    </w:p>
    <w:p w:rsidR="000D2607" w:rsidRPr="00B60CB1" w:rsidRDefault="00B60CB1" w:rsidP="00B60CB1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B60CB1">
        <w:rPr>
          <w:rFonts w:ascii="宋体" w:eastAsia="宋体" w:hAnsi="宋体" w:cs="宋体" w:hint="eastAsia"/>
          <w:kern w:val="0"/>
          <w:sz w:val="28"/>
          <w:szCs w:val="28"/>
        </w:rPr>
        <w:t>电  话：68834990</w:t>
      </w:r>
    </w:p>
    <w:sectPr w:rsidR="000D2607" w:rsidRPr="00B60CB1" w:rsidSect="00D3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73" w:rsidRPr="008C5BE3" w:rsidRDefault="00326073" w:rsidP="00471DC3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326073" w:rsidRPr="008C5BE3" w:rsidRDefault="00326073" w:rsidP="00471DC3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73" w:rsidRPr="008C5BE3" w:rsidRDefault="00326073" w:rsidP="00471DC3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326073" w:rsidRPr="008C5BE3" w:rsidRDefault="00326073" w:rsidP="00471DC3">
      <w:pPr>
        <w:rPr>
          <w:rFonts w:ascii="Tahoma" w:hAnsi="Tahoma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107A"/>
    <w:multiLevelType w:val="multilevel"/>
    <w:tmpl w:val="2D25107A"/>
    <w:lvl w:ilvl="0">
      <w:start w:val="1"/>
      <w:numFmt w:val="none"/>
      <w:lvlText w:val="一、"/>
      <w:lvlJc w:val="left"/>
      <w:pPr>
        <w:ind w:left="2891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244" w:hanging="420"/>
      </w:pPr>
    </w:lvl>
    <w:lvl w:ilvl="2">
      <w:start w:val="1"/>
      <w:numFmt w:val="lowerRoman"/>
      <w:lvlText w:val="%3."/>
      <w:lvlJc w:val="right"/>
      <w:pPr>
        <w:ind w:left="4664" w:hanging="420"/>
      </w:pPr>
    </w:lvl>
    <w:lvl w:ilvl="3">
      <w:start w:val="1"/>
      <w:numFmt w:val="decimal"/>
      <w:lvlText w:val="%4."/>
      <w:lvlJc w:val="left"/>
      <w:pPr>
        <w:ind w:left="5084" w:hanging="420"/>
      </w:pPr>
    </w:lvl>
    <w:lvl w:ilvl="4">
      <w:start w:val="1"/>
      <w:numFmt w:val="lowerLetter"/>
      <w:lvlText w:val="%5)"/>
      <w:lvlJc w:val="left"/>
      <w:pPr>
        <w:ind w:left="5504" w:hanging="420"/>
      </w:pPr>
    </w:lvl>
    <w:lvl w:ilvl="5">
      <w:start w:val="1"/>
      <w:numFmt w:val="lowerRoman"/>
      <w:lvlText w:val="%6."/>
      <w:lvlJc w:val="right"/>
      <w:pPr>
        <w:ind w:left="5924" w:hanging="420"/>
      </w:pPr>
    </w:lvl>
    <w:lvl w:ilvl="6">
      <w:start w:val="1"/>
      <w:numFmt w:val="decimal"/>
      <w:lvlText w:val="%7."/>
      <w:lvlJc w:val="left"/>
      <w:pPr>
        <w:ind w:left="6344" w:hanging="420"/>
      </w:pPr>
    </w:lvl>
    <w:lvl w:ilvl="7">
      <w:start w:val="1"/>
      <w:numFmt w:val="lowerLetter"/>
      <w:lvlText w:val="%8)"/>
      <w:lvlJc w:val="left"/>
      <w:pPr>
        <w:ind w:left="6764" w:hanging="420"/>
      </w:pPr>
    </w:lvl>
    <w:lvl w:ilvl="8">
      <w:start w:val="1"/>
      <w:numFmt w:val="lowerRoman"/>
      <w:lvlText w:val="%9."/>
      <w:lvlJc w:val="right"/>
      <w:pPr>
        <w:ind w:left="7184" w:hanging="420"/>
      </w:pPr>
    </w:lvl>
  </w:abstractNum>
  <w:abstractNum w:abstractNumId="1">
    <w:nsid w:val="2EA703AD"/>
    <w:multiLevelType w:val="multilevel"/>
    <w:tmpl w:val="2EA703AD"/>
    <w:lvl w:ilvl="0">
      <w:start w:val="2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1BB58AA"/>
    <w:multiLevelType w:val="hybridMultilevel"/>
    <w:tmpl w:val="78327E58"/>
    <w:lvl w:ilvl="0" w:tplc="2C8676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CB1"/>
    <w:rsid w:val="000D0824"/>
    <w:rsid w:val="000D2607"/>
    <w:rsid w:val="000F2D95"/>
    <w:rsid w:val="00111BCC"/>
    <w:rsid w:val="00326073"/>
    <w:rsid w:val="00373086"/>
    <w:rsid w:val="003C0DA7"/>
    <w:rsid w:val="003D13CC"/>
    <w:rsid w:val="00471DC3"/>
    <w:rsid w:val="004B216C"/>
    <w:rsid w:val="00554FE6"/>
    <w:rsid w:val="005A1D62"/>
    <w:rsid w:val="0063348A"/>
    <w:rsid w:val="006602EC"/>
    <w:rsid w:val="00662A86"/>
    <w:rsid w:val="00677DF5"/>
    <w:rsid w:val="006935BF"/>
    <w:rsid w:val="006A466D"/>
    <w:rsid w:val="00757962"/>
    <w:rsid w:val="00763188"/>
    <w:rsid w:val="0083725C"/>
    <w:rsid w:val="00A7418F"/>
    <w:rsid w:val="00AC5FA6"/>
    <w:rsid w:val="00B44621"/>
    <w:rsid w:val="00B60CB1"/>
    <w:rsid w:val="00B77416"/>
    <w:rsid w:val="00BC0C92"/>
    <w:rsid w:val="00C0006A"/>
    <w:rsid w:val="00C35FEB"/>
    <w:rsid w:val="00D02CBF"/>
    <w:rsid w:val="00D36D6A"/>
    <w:rsid w:val="00D530D3"/>
    <w:rsid w:val="00D6018B"/>
    <w:rsid w:val="00DA3330"/>
    <w:rsid w:val="00E37EC1"/>
    <w:rsid w:val="00E6486B"/>
    <w:rsid w:val="00E80AEC"/>
    <w:rsid w:val="00F701F9"/>
    <w:rsid w:val="00F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D6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80AEC"/>
    <w:pPr>
      <w:spacing w:line="360" w:lineRule="auto"/>
      <w:jc w:val="center"/>
      <w:outlineLvl w:val="1"/>
    </w:pPr>
    <w:rPr>
      <w:rFonts w:ascii="宋体" w:hAnsi="宋体" w:cstheme="majorBidi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DC3"/>
    <w:rPr>
      <w:sz w:val="18"/>
      <w:szCs w:val="18"/>
    </w:rPr>
  </w:style>
  <w:style w:type="paragraph" w:styleId="a5">
    <w:name w:val="List Paragraph"/>
    <w:basedOn w:val="a"/>
    <w:uiPriority w:val="34"/>
    <w:qFormat/>
    <w:rsid w:val="00111BC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E80AEC"/>
    <w:rPr>
      <w:rFonts w:ascii="宋体" w:hAnsi="宋体" w:cstheme="majorBidi"/>
      <w:b/>
      <w:bCs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AC37E-0084-4C98-BB5E-90D9ADAC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266</Words>
  <Characters>1521</Characters>
  <Application>Microsoft Office Word</Application>
  <DocSecurity>0</DocSecurity>
  <Lines>12</Lines>
  <Paragraphs>3</Paragraphs>
  <ScaleCrop>false</ScaleCrop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任文杰</dc:creator>
  <cp:lastModifiedBy>任文杰</cp:lastModifiedBy>
  <cp:revision>25</cp:revision>
  <dcterms:created xsi:type="dcterms:W3CDTF">2021-12-10T00:17:00Z</dcterms:created>
  <dcterms:modified xsi:type="dcterms:W3CDTF">2022-03-17T07:21:00Z</dcterms:modified>
</cp:coreProperties>
</file>